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79801" w14:textId="2ED87912" w:rsidR="00B853C8" w:rsidRDefault="00210F82" w:rsidP="00210F82">
      <w:pPr>
        <w:jc w:val="right"/>
        <w:rPr>
          <w:rFonts w:ascii="Arial" w:hAnsi="Arial" w:cs="Arial"/>
        </w:rPr>
      </w:pPr>
      <w:r w:rsidRPr="00C11D1A">
        <w:rPr>
          <w:rFonts w:ascii="Arial" w:hAnsi="Arial" w:cs="Arial"/>
        </w:rPr>
        <w:t>PRIJEDLOG</w:t>
      </w:r>
    </w:p>
    <w:p w14:paraId="11E2A083" w14:textId="5CF4A246" w:rsidR="00AD544F" w:rsidRDefault="004F73D5" w:rsidP="00210F82">
      <w:pPr>
        <w:jc w:val="right"/>
        <w:rPr>
          <w:rFonts w:ascii="Arial" w:hAnsi="Arial" w:cs="Arial"/>
        </w:rPr>
      </w:pPr>
      <w:r>
        <w:rPr>
          <w:rFonts w:ascii="Arial" w:hAnsi="Arial" w:cs="Arial"/>
        </w:rPr>
        <w:t>Prosinac</w:t>
      </w:r>
      <w:r w:rsidR="00C96D17">
        <w:rPr>
          <w:rFonts w:ascii="Arial" w:hAnsi="Arial" w:cs="Arial"/>
        </w:rPr>
        <w:t xml:space="preserve"> </w:t>
      </w:r>
      <w:r w:rsidR="00AD544F">
        <w:rPr>
          <w:rFonts w:ascii="Arial" w:hAnsi="Arial" w:cs="Arial"/>
        </w:rPr>
        <w:t>202</w:t>
      </w:r>
      <w:r>
        <w:rPr>
          <w:rFonts w:ascii="Arial" w:hAnsi="Arial" w:cs="Arial"/>
        </w:rPr>
        <w:t>5</w:t>
      </w:r>
      <w:r w:rsidR="00AD544F">
        <w:rPr>
          <w:rFonts w:ascii="Arial" w:hAnsi="Arial" w:cs="Arial"/>
        </w:rPr>
        <w:t>.</w:t>
      </w:r>
    </w:p>
    <w:p w14:paraId="65908297" w14:textId="6CA2FEA8" w:rsidR="00D0107A" w:rsidRDefault="00D0107A" w:rsidP="00210F82">
      <w:pPr>
        <w:jc w:val="right"/>
        <w:rPr>
          <w:rFonts w:ascii="Arial" w:hAnsi="Arial" w:cs="Arial"/>
        </w:rPr>
      </w:pPr>
    </w:p>
    <w:p w14:paraId="79549466" w14:textId="4F04E8EE" w:rsidR="000B48BC" w:rsidRPr="00C11D1A" w:rsidRDefault="000B48BC" w:rsidP="00210F82">
      <w:pPr>
        <w:jc w:val="right"/>
        <w:rPr>
          <w:rFonts w:ascii="Arial" w:hAnsi="Arial" w:cs="Arial"/>
        </w:rPr>
      </w:pPr>
    </w:p>
    <w:p w14:paraId="76CF23AB" w14:textId="77777777" w:rsidR="00B853C8" w:rsidRPr="00C11D1A" w:rsidRDefault="00B853C8">
      <w:pPr>
        <w:rPr>
          <w:rFonts w:ascii="Arial" w:hAnsi="Arial" w:cs="Arial"/>
        </w:rPr>
      </w:pPr>
    </w:p>
    <w:p w14:paraId="03985800" w14:textId="2FDC29E4" w:rsidR="00B853C8" w:rsidRPr="00C11D1A" w:rsidRDefault="00B853C8">
      <w:pPr>
        <w:rPr>
          <w:rFonts w:ascii="Arial" w:hAnsi="Arial" w:cs="Arial"/>
        </w:rPr>
      </w:pPr>
    </w:p>
    <w:p w14:paraId="2C3FD8E2" w14:textId="287033C4" w:rsidR="008E5DDA" w:rsidRPr="00C11D1A" w:rsidRDefault="008E5DDA">
      <w:pPr>
        <w:rPr>
          <w:rFonts w:ascii="Arial" w:hAnsi="Arial" w:cs="Arial"/>
        </w:rPr>
      </w:pPr>
    </w:p>
    <w:p w14:paraId="737E9BA0" w14:textId="77777777" w:rsidR="008E5DDA" w:rsidRPr="00C11D1A" w:rsidRDefault="008E5DDA">
      <w:pPr>
        <w:rPr>
          <w:rFonts w:ascii="Arial" w:hAnsi="Arial" w:cs="Arial"/>
        </w:rPr>
      </w:pPr>
    </w:p>
    <w:p w14:paraId="0674BBAA" w14:textId="77777777" w:rsidR="00B853C8" w:rsidRPr="00C11D1A" w:rsidRDefault="00B853C8" w:rsidP="00B853C8">
      <w:pPr>
        <w:jc w:val="center"/>
        <w:rPr>
          <w:rFonts w:ascii="Arial" w:hAnsi="Arial" w:cs="Arial"/>
        </w:rPr>
      </w:pPr>
    </w:p>
    <w:p w14:paraId="47501D0F" w14:textId="77777777" w:rsidR="00B853C8" w:rsidRPr="00C11D1A" w:rsidRDefault="00B853C8" w:rsidP="00B853C8">
      <w:pPr>
        <w:jc w:val="center"/>
        <w:rPr>
          <w:rFonts w:ascii="Arial" w:hAnsi="Arial" w:cs="Arial"/>
        </w:rPr>
      </w:pPr>
      <w:r w:rsidRPr="00C11D1A">
        <w:rPr>
          <w:noProof/>
        </w:rPr>
        <w:drawing>
          <wp:inline distT="0" distB="0" distL="0" distR="0" wp14:anchorId="5D72CDFE" wp14:editId="17FC7566">
            <wp:extent cx="1243965" cy="1195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243965" cy="1195070"/>
                    </a:xfrm>
                    <a:prstGeom prst="rect">
                      <a:avLst/>
                    </a:prstGeom>
                  </pic:spPr>
                </pic:pic>
              </a:graphicData>
            </a:graphic>
          </wp:inline>
        </w:drawing>
      </w:r>
    </w:p>
    <w:p w14:paraId="67779A0B" w14:textId="77777777" w:rsidR="00B853C8" w:rsidRPr="00C11D1A" w:rsidRDefault="00B853C8">
      <w:pPr>
        <w:rPr>
          <w:rFonts w:ascii="Arial" w:hAnsi="Arial" w:cs="Arial"/>
        </w:rPr>
      </w:pPr>
    </w:p>
    <w:p w14:paraId="725D90C7" w14:textId="77777777" w:rsidR="00B853C8" w:rsidRPr="00C11D1A" w:rsidRDefault="00B853C8">
      <w:pPr>
        <w:rPr>
          <w:rFonts w:ascii="Arial" w:hAnsi="Arial" w:cs="Arial"/>
        </w:rPr>
      </w:pPr>
    </w:p>
    <w:p w14:paraId="0A881B02" w14:textId="77777777" w:rsidR="00210F82" w:rsidRPr="00C11D1A" w:rsidRDefault="00210F82" w:rsidP="00B853C8">
      <w:pPr>
        <w:spacing w:after="0" w:line="240" w:lineRule="auto"/>
        <w:jc w:val="center"/>
        <w:rPr>
          <w:rFonts w:ascii="Arial" w:eastAsia="Times New Roman" w:hAnsi="Arial" w:cs="Arial"/>
          <w:b/>
          <w:sz w:val="36"/>
          <w:szCs w:val="36"/>
          <w:lang w:eastAsia="hr-HR"/>
        </w:rPr>
      </w:pPr>
      <w:r w:rsidRPr="00C11D1A">
        <w:rPr>
          <w:rFonts w:ascii="Arial" w:eastAsia="Times New Roman" w:hAnsi="Arial" w:cs="Arial"/>
          <w:b/>
          <w:sz w:val="36"/>
          <w:szCs w:val="36"/>
          <w:lang w:eastAsia="hr-HR"/>
        </w:rPr>
        <w:t xml:space="preserve">GODIŠNJI </w:t>
      </w:r>
      <w:r w:rsidR="00B853C8" w:rsidRPr="00C11D1A">
        <w:rPr>
          <w:rFonts w:ascii="Arial" w:eastAsia="Times New Roman" w:hAnsi="Arial" w:cs="Arial"/>
          <w:b/>
          <w:sz w:val="36"/>
          <w:szCs w:val="36"/>
          <w:lang w:eastAsia="hr-HR"/>
        </w:rPr>
        <w:t>PLAN</w:t>
      </w:r>
      <w:r w:rsidRPr="00C11D1A">
        <w:rPr>
          <w:rFonts w:ascii="Arial" w:eastAsia="Times New Roman" w:hAnsi="Arial" w:cs="Arial"/>
          <w:b/>
          <w:sz w:val="36"/>
          <w:szCs w:val="36"/>
          <w:lang w:eastAsia="hr-HR"/>
        </w:rPr>
        <w:t xml:space="preserve"> U</w:t>
      </w:r>
      <w:r w:rsidR="00B853C8" w:rsidRPr="00C11D1A">
        <w:rPr>
          <w:rFonts w:ascii="Arial" w:eastAsia="Times New Roman" w:hAnsi="Arial" w:cs="Arial"/>
          <w:b/>
          <w:sz w:val="36"/>
          <w:szCs w:val="36"/>
          <w:lang w:eastAsia="hr-HR"/>
        </w:rPr>
        <w:t>PRAVLJANJA IMOVINOM</w:t>
      </w:r>
    </w:p>
    <w:p w14:paraId="2280C0D1" w14:textId="77777777" w:rsidR="00210F82" w:rsidRPr="00C11D1A" w:rsidRDefault="00210F82" w:rsidP="00B853C8">
      <w:pPr>
        <w:spacing w:after="0" w:line="240" w:lineRule="auto"/>
        <w:jc w:val="center"/>
        <w:rPr>
          <w:rFonts w:ascii="Arial" w:eastAsia="Times New Roman" w:hAnsi="Arial" w:cs="Arial"/>
          <w:b/>
          <w:sz w:val="36"/>
          <w:szCs w:val="36"/>
          <w:lang w:eastAsia="hr-HR"/>
        </w:rPr>
      </w:pPr>
    </w:p>
    <w:p w14:paraId="4071E865" w14:textId="77777777" w:rsidR="00B853C8" w:rsidRPr="00C11D1A" w:rsidRDefault="00B853C8" w:rsidP="00B853C8">
      <w:pPr>
        <w:spacing w:after="0" w:line="240" w:lineRule="auto"/>
        <w:jc w:val="center"/>
        <w:rPr>
          <w:rFonts w:ascii="Arial" w:eastAsia="Times New Roman" w:hAnsi="Arial" w:cs="Arial"/>
          <w:b/>
          <w:sz w:val="36"/>
          <w:szCs w:val="36"/>
          <w:lang w:eastAsia="hr-HR"/>
        </w:rPr>
      </w:pPr>
      <w:r w:rsidRPr="00C11D1A">
        <w:rPr>
          <w:rFonts w:ascii="Arial" w:eastAsia="Times New Roman" w:hAnsi="Arial" w:cs="Arial"/>
          <w:b/>
          <w:sz w:val="36"/>
          <w:szCs w:val="36"/>
          <w:lang w:eastAsia="hr-HR"/>
        </w:rPr>
        <w:t xml:space="preserve">GRADA KARLOVCA </w:t>
      </w:r>
    </w:p>
    <w:p w14:paraId="6CED35B1" w14:textId="77777777" w:rsidR="00B853C8" w:rsidRPr="00C11D1A" w:rsidRDefault="00B853C8" w:rsidP="00B853C8">
      <w:pPr>
        <w:spacing w:after="0" w:line="240" w:lineRule="auto"/>
        <w:jc w:val="center"/>
        <w:rPr>
          <w:rFonts w:ascii="Arial" w:eastAsia="Times New Roman" w:hAnsi="Arial" w:cs="Arial"/>
          <w:b/>
          <w:sz w:val="36"/>
          <w:szCs w:val="36"/>
          <w:lang w:eastAsia="hr-HR"/>
        </w:rPr>
      </w:pPr>
    </w:p>
    <w:p w14:paraId="6331C0AF" w14:textId="62B26D00" w:rsidR="00B853C8" w:rsidRPr="00C11D1A" w:rsidRDefault="00B853C8" w:rsidP="00B853C8">
      <w:pPr>
        <w:spacing w:after="0" w:line="240" w:lineRule="auto"/>
        <w:jc w:val="center"/>
        <w:rPr>
          <w:rFonts w:ascii="Arial" w:eastAsia="Times New Roman" w:hAnsi="Arial" w:cs="Arial"/>
          <w:b/>
          <w:sz w:val="36"/>
          <w:szCs w:val="36"/>
          <w:lang w:eastAsia="hr-HR"/>
        </w:rPr>
      </w:pPr>
      <w:r w:rsidRPr="00C11D1A">
        <w:rPr>
          <w:rFonts w:ascii="Arial" w:eastAsia="Times New Roman" w:hAnsi="Arial" w:cs="Arial"/>
          <w:b/>
          <w:sz w:val="36"/>
          <w:szCs w:val="36"/>
          <w:lang w:eastAsia="hr-HR"/>
        </w:rPr>
        <w:t>ZA 202</w:t>
      </w:r>
      <w:r w:rsidR="004F73D5">
        <w:rPr>
          <w:rFonts w:ascii="Arial" w:eastAsia="Times New Roman" w:hAnsi="Arial" w:cs="Arial"/>
          <w:b/>
          <w:sz w:val="36"/>
          <w:szCs w:val="36"/>
          <w:lang w:eastAsia="hr-HR"/>
        </w:rPr>
        <w:t>5</w:t>
      </w:r>
      <w:r w:rsidRPr="00C11D1A">
        <w:rPr>
          <w:rFonts w:ascii="Arial" w:eastAsia="Times New Roman" w:hAnsi="Arial" w:cs="Arial"/>
          <w:b/>
          <w:sz w:val="36"/>
          <w:szCs w:val="36"/>
          <w:lang w:eastAsia="hr-HR"/>
        </w:rPr>
        <w:t>. GODINU</w:t>
      </w:r>
    </w:p>
    <w:p w14:paraId="06B9DD4F" w14:textId="77777777" w:rsidR="00B853C8" w:rsidRPr="00C11D1A" w:rsidRDefault="00B853C8" w:rsidP="00B853C8">
      <w:pPr>
        <w:spacing w:after="0" w:line="240" w:lineRule="auto"/>
        <w:jc w:val="center"/>
        <w:rPr>
          <w:rFonts w:ascii="Arial" w:eastAsia="Times New Roman" w:hAnsi="Arial" w:cs="Arial"/>
          <w:lang w:eastAsia="hr-HR"/>
        </w:rPr>
      </w:pPr>
    </w:p>
    <w:p w14:paraId="236BCA1C" w14:textId="77777777" w:rsidR="00B853C8" w:rsidRPr="00C11D1A" w:rsidRDefault="00B853C8" w:rsidP="00B853C8">
      <w:pPr>
        <w:spacing w:after="0" w:line="240" w:lineRule="auto"/>
        <w:jc w:val="center"/>
        <w:rPr>
          <w:rFonts w:ascii="Arial" w:eastAsia="Times New Roman" w:hAnsi="Arial" w:cs="Arial"/>
          <w:lang w:eastAsia="hr-HR"/>
        </w:rPr>
      </w:pPr>
    </w:p>
    <w:p w14:paraId="793566AA" w14:textId="27CE1A5E" w:rsidR="00B853C8" w:rsidRPr="00C11D1A" w:rsidRDefault="00B853C8" w:rsidP="00B853C8">
      <w:pPr>
        <w:spacing w:after="0" w:line="240" w:lineRule="auto"/>
        <w:jc w:val="center"/>
        <w:rPr>
          <w:rFonts w:ascii="Arial" w:eastAsia="Times New Roman" w:hAnsi="Arial" w:cs="Arial"/>
          <w:lang w:eastAsia="hr-HR"/>
        </w:rPr>
      </w:pPr>
    </w:p>
    <w:p w14:paraId="10B08770" w14:textId="77777777" w:rsidR="00B853C8" w:rsidRPr="00C11D1A" w:rsidRDefault="00B853C8" w:rsidP="00B853C8">
      <w:pPr>
        <w:spacing w:after="0" w:line="240" w:lineRule="auto"/>
        <w:jc w:val="center"/>
        <w:rPr>
          <w:rFonts w:ascii="Arial" w:eastAsia="Times New Roman" w:hAnsi="Arial" w:cs="Arial"/>
          <w:lang w:eastAsia="hr-HR"/>
        </w:rPr>
      </w:pPr>
    </w:p>
    <w:p w14:paraId="5F489AF1" w14:textId="77777777" w:rsidR="00B853C8" w:rsidRPr="00C11D1A" w:rsidRDefault="00B853C8" w:rsidP="00B853C8">
      <w:pPr>
        <w:spacing w:after="0" w:line="240" w:lineRule="auto"/>
        <w:jc w:val="center"/>
        <w:rPr>
          <w:rFonts w:ascii="Arial" w:eastAsia="Times New Roman" w:hAnsi="Arial" w:cs="Arial"/>
          <w:lang w:eastAsia="hr-HR"/>
        </w:rPr>
      </w:pPr>
    </w:p>
    <w:p w14:paraId="7F6D05C9" w14:textId="77777777" w:rsidR="00B853C8" w:rsidRPr="00C11D1A" w:rsidRDefault="00B853C8" w:rsidP="00B853C8">
      <w:pPr>
        <w:spacing w:after="0" w:line="240" w:lineRule="auto"/>
        <w:jc w:val="center"/>
        <w:rPr>
          <w:rFonts w:ascii="Arial" w:eastAsia="Times New Roman" w:hAnsi="Arial" w:cs="Arial"/>
          <w:lang w:eastAsia="hr-HR"/>
        </w:rPr>
      </w:pPr>
    </w:p>
    <w:p w14:paraId="1483E1FD" w14:textId="77777777" w:rsidR="00B853C8" w:rsidRPr="00C11D1A" w:rsidRDefault="00B853C8" w:rsidP="00B853C8">
      <w:pPr>
        <w:spacing w:after="0" w:line="240" w:lineRule="auto"/>
        <w:jc w:val="center"/>
        <w:rPr>
          <w:rFonts w:ascii="Arial" w:eastAsia="Times New Roman" w:hAnsi="Arial" w:cs="Arial"/>
          <w:lang w:eastAsia="hr-HR"/>
        </w:rPr>
      </w:pPr>
    </w:p>
    <w:p w14:paraId="22816507" w14:textId="77777777" w:rsidR="00B853C8" w:rsidRPr="00C11D1A" w:rsidRDefault="00B853C8" w:rsidP="00B853C8">
      <w:pPr>
        <w:spacing w:after="0" w:line="240" w:lineRule="auto"/>
        <w:jc w:val="center"/>
        <w:rPr>
          <w:rFonts w:ascii="Arial" w:eastAsia="Times New Roman" w:hAnsi="Arial" w:cs="Arial"/>
          <w:lang w:eastAsia="hr-HR"/>
        </w:rPr>
      </w:pPr>
    </w:p>
    <w:p w14:paraId="590D8745" w14:textId="77777777" w:rsidR="00B853C8" w:rsidRPr="00C11D1A" w:rsidRDefault="00B853C8" w:rsidP="00B853C8">
      <w:pPr>
        <w:spacing w:after="0" w:line="240" w:lineRule="auto"/>
        <w:jc w:val="center"/>
        <w:rPr>
          <w:rFonts w:ascii="Arial" w:eastAsia="Times New Roman" w:hAnsi="Arial" w:cs="Arial"/>
          <w:lang w:eastAsia="hr-HR"/>
        </w:rPr>
      </w:pPr>
    </w:p>
    <w:p w14:paraId="770B5813" w14:textId="77777777" w:rsidR="00B853C8" w:rsidRPr="00C11D1A" w:rsidRDefault="00B853C8" w:rsidP="00B853C8">
      <w:pPr>
        <w:spacing w:after="0" w:line="240" w:lineRule="auto"/>
        <w:jc w:val="center"/>
        <w:rPr>
          <w:rFonts w:ascii="Arial" w:eastAsia="Times New Roman" w:hAnsi="Arial" w:cs="Arial"/>
          <w:lang w:eastAsia="hr-HR"/>
        </w:rPr>
      </w:pPr>
    </w:p>
    <w:p w14:paraId="093ED455" w14:textId="77777777" w:rsidR="00B853C8" w:rsidRPr="00C11D1A" w:rsidRDefault="00B853C8" w:rsidP="00B853C8">
      <w:pPr>
        <w:spacing w:after="0" w:line="240" w:lineRule="auto"/>
        <w:jc w:val="center"/>
        <w:rPr>
          <w:rFonts w:ascii="Arial" w:eastAsia="Times New Roman" w:hAnsi="Arial" w:cs="Arial"/>
          <w:lang w:eastAsia="hr-HR"/>
        </w:rPr>
      </w:pPr>
    </w:p>
    <w:p w14:paraId="4A646512" w14:textId="77777777" w:rsidR="00B853C8" w:rsidRPr="00C11D1A" w:rsidRDefault="00B853C8" w:rsidP="00B853C8">
      <w:pPr>
        <w:spacing w:after="0" w:line="240" w:lineRule="auto"/>
        <w:jc w:val="center"/>
        <w:rPr>
          <w:rFonts w:ascii="Arial" w:eastAsia="Times New Roman" w:hAnsi="Arial" w:cs="Arial"/>
          <w:lang w:eastAsia="hr-HR"/>
        </w:rPr>
      </w:pPr>
    </w:p>
    <w:p w14:paraId="0886331E" w14:textId="77777777" w:rsidR="00B853C8" w:rsidRPr="00C11D1A" w:rsidRDefault="00B853C8" w:rsidP="00B853C8">
      <w:pPr>
        <w:spacing w:after="0" w:line="240" w:lineRule="auto"/>
        <w:jc w:val="center"/>
        <w:rPr>
          <w:rFonts w:ascii="Arial" w:eastAsia="Times New Roman" w:hAnsi="Arial" w:cs="Arial"/>
          <w:lang w:eastAsia="hr-HR"/>
        </w:rPr>
      </w:pPr>
    </w:p>
    <w:p w14:paraId="1F63B5A1" w14:textId="77777777" w:rsidR="00B853C8" w:rsidRPr="00C11D1A" w:rsidRDefault="00B853C8" w:rsidP="00B853C8">
      <w:pPr>
        <w:spacing w:after="0" w:line="240" w:lineRule="auto"/>
        <w:jc w:val="center"/>
        <w:rPr>
          <w:rFonts w:ascii="Arial" w:eastAsia="Times New Roman" w:hAnsi="Arial" w:cs="Arial"/>
          <w:lang w:eastAsia="hr-HR"/>
        </w:rPr>
      </w:pPr>
    </w:p>
    <w:p w14:paraId="4F3BB003" w14:textId="77777777" w:rsidR="007C7BDE" w:rsidRPr="00C11D1A" w:rsidRDefault="007C7BDE" w:rsidP="00B853C8">
      <w:pPr>
        <w:spacing w:after="0" w:line="240" w:lineRule="auto"/>
        <w:jc w:val="center"/>
        <w:rPr>
          <w:rFonts w:ascii="Arial" w:eastAsia="Times New Roman" w:hAnsi="Arial" w:cs="Arial"/>
          <w:lang w:eastAsia="hr-HR"/>
        </w:rPr>
      </w:pPr>
    </w:p>
    <w:p w14:paraId="3FDC4AB7" w14:textId="77777777" w:rsidR="007C7BDE" w:rsidRPr="00C11D1A" w:rsidRDefault="007C7BDE" w:rsidP="00B853C8">
      <w:pPr>
        <w:spacing w:after="0" w:line="240" w:lineRule="auto"/>
        <w:jc w:val="center"/>
        <w:rPr>
          <w:rFonts w:ascii="Arial" w:eastAsia="Times New Roman" w:hAnsi="Arial" w:cs="Arial"/>
          <w:lang w:eastAsia="hr-HR"/>
        </w:rPr>
      </w:pPr>
    </w:p>
    <w:p w14:paraId="012B3057" w14:textId="77777777" w:rsidR="007C7BDE" w:rsidRPr="00C11D1A" w:rsidRDefault="007C7BDE" w:rsidP="00B853C8">
      <w:pPr>
        <w:spacing w:after="0" w:line="240" w:lineRule="auto"/>
        <w:jc w:val="center"/>
        <w:rPr>
          <w:rFonts w:ascii="Arial" w:eastAsia="Times New Roman" w:hAnsi="Arial" w:cs="Arial"/>
          <w:lang w:eastAsia="hr-HR"/>
        </w:rPr>
      </w:pPr>
    </w:p>
    <w:p w14:paraId="70EA359F" w14:textId="77777777" w:rsidR="007C7BDE" w:rsidRPr="00C11D1A" w:rsidRDefault="007C7BDE" w:rsidP="00B853C8">
      <w:pPr>
        <w:spacing w:after="0" w:line="240" w:lineRule="auto"/>
        <w:jc w:val="center"/>
        <w:rPr>
          <w:rFonts w:ascii="Arial" w:eastAsia="Times New Roman" w:hAnsi="Arial" w:cs="Arial"/>
          <w:lang w:eastAsia="hr-HR"/>
        </w:rPr>
      </w:pPr>
    </w:p>
    <w:p w14:paraId="0800A671" w14:textId="77777777" w:rsidR="007C7BDE" w:rsidRPr="00C11D1A" w:rsidRDefault="007C7BDE" w:rsidP="00B853C8">
      <w:pPr>
        <w:spacing w:after="0" w:line="240" w:lineRule="auto"/>
        <w:jc w:val="center"/>
        <w:rPr>
          <w:rFonts w:ascii="Arial" w:eastAsia="Times New Roman" w:hAnsi="Arial" w:cs="Arial"/>
          <w:lang w:eastAsia="hr-HR"/>
        </w:rPr>
      </w:pPr>
    </w:p>
    <w:p w14:paraId="074CCEB2" w14:textId="77777777" w:rsidR="002862B5" w:rsidRPr="00533414" w:rsidRDefault="002862B5" w:rsidP="00DF43DD">
      <w:pPr>
        <w:spacing w:after="0"/>
        <w:rPr>
          <w:rFonts w:cs="Times New Roman"/>
          <w:b/>
          <w:bCs/>
        </w:rPr>
      </w:pPr>
      <w:r w:rsidRPr="00533414">
        <w:rPr>
          <w:rFonts w:cs="Times New Roman"/>
          <w:b/>
          <w:bCs/>
        </w:rPr>
        <w:lastRenderedPageBreak/>
        <w:t xml:space="preserve">SADRŽAJ </w:t>
      </w:r>
    </w:p>
    <w:sdt>
      <w:sdtPr>
        <w:rPr>
          <w:rFonts w:ascii="Times New Roman" w:eastAsiaTheme="minorHAnsi" w:hAnsi="Times New Roman" w:cstheme="minorBidi"/>
          <w:color w:val="auto"/>
          <w:sz w:val="22"/>
          <w:szCs w:val="22"/>
          <w:lang w:val="hr-HR"/>
        </w:rPr>
        <w:id w:val="874736492"/>
        <w:docPartObj>
          <w:docPartGallery w:val="Table of Contents"/>
          <w:docPartUnique/>
        </w:docPartObj>
      </w:sdtPr>
      <w:sdtEndPr>
        <w:rPr>
          <w:b/>
          <w:bCs/>
          <w:noProof/>
        </w:rPr>
      </w:sdtEndPr>
      <w:sdtContent>
        <w:p w14:paraId="36C6F958" w14:textId="3CD84848" w:rsidR="008A372E" w:rsidRPr="00DF43DD" w:rsidRDefault="008A372E">
          <w:pPr>
            <w:pStyle w:val="TOCHeading"/>
            <w:rPr>
              <w:sz w:val="6"/>
              <w:szCs w:val="6"/>
            </w:rPr>
          </w:pPr>
        </w:p>
        <w:p w14:paraId="3D257616" w14:textId="2536A188" w:rsidR="00BC236B" w:rsidRDefault="008A372E">
          <w:pPr>
            <w:pStyle w:val="TOC1"/>
            <w:tabs>
              <w:tab w:val="left" w:pos="440"/>
              <w:tab w:val="right" w:leader="dot" w:pos="9016"/>
            </w:tabs>
            <w:rPr>
              <w:rFonts w:asciiTheme="minorHAnsi" w:eastAsiaTheme="minorEastAsia" w:hAnsiTheme="minorHAnsi"/>
              <w:noProof/>
              <w:kern w:val="2"/>
              <w:sz w:val="24"/>
              <w:szCs w:val="24"/>
              <w:lang w:eastAsia="hr-HR"/>
              <w14:ligatures w14:val="standardContextual"/>
            </w:rPr>
          </w:pPr>
          <w:r>
            <w:fldChar w:fldCharType="begin"/>
          </w:r>
          <w:r>
            <w:instrText xml:space="preserve"> TOC \o "1-3" \h \z \u </w:instrText>
          </w:r>
          <w:r>
            <w:fldChar w:fldCharType="separate"/>
          </w:r>
          <w:hyperlink w:anchor="_Toc185882020" w:history="1">
            <w:r w:rsidR="00BC236B" w:rsidRPr="009F7C36">
              <w:rPr>
                <w:rStyle w:val="Hyperlink"/>
                <w:noProof/>
              </w:rPr>
              <w:t>1.</w:t>
            </w:r>
            <w:r w:rsidR="00BC236B">
              <w:rPr>
                <w:rFonts w:asciiTheme="minorHAnsi" w:eastAsiaTheme="minorEastAsia" w:hAnsiTheme="minorHAnsi"/>
                <w:noProof/>
                <w:kern w:val="2"/>
                <w:sz w:val="24"/>
                <w:szCs w:val="24"/>
                <w:lang w:eastAsia="hr-HR"/>
                <w14:ligatures w14:val="standardContextual"/>
              </w:rPr>
              <w:tab/>
            </w:r>
            <w:r w:rsidR="00BC236B" w:rsidRPr="009F7C36">
              <w:rPr>
                <w:rStyle w:val="Hyperlink"/>
                <w:noProof/>
              </w:rPr>
              <w:t>UVODNE NAPOMENE</w:t>
            </w:r>
            <w:r w:rsidR="00BC236B">
              <w:rPr>
                <w:noProof/>
                <w:webHidden/>
              </w:rPr>
              <w:tab/>
            </w:r>
            <w:r w:rsidR="00BC236B">
              <w:rPr>
                <w:noProof/>
                <w:webHidden/>
              </w:rPr>
              <w:fldChar w:fldCharType="begin"/>
            </w:r>
            <w:r w:rsidR="00BC236B">
              <w:rPr>
                <w:noProof/>
                <w:webHidden/>
              </w:rPr>
              <w:instrText xml:space="preserve"> PAGEREF _Toc185882020 \h </w:instrText>
            </w:r>
            <w:r w:rsidR="00BC236B">
              <w:rPr>
                <w:noProof/>
                <w:webHidden/>
              </w:rPr>
            </w:r>
            <w:r w:rsidR="00BC236B">
              <w:rPr>
                <w:noProof/>
                <w:webHidden/>
              </w:rPr>
              <w:fldChar w:fldCharType="separate"/>
            </w:r>
            <w:r w:rsidR="00BC236B">
              <w:rPr>
                <w:noProof/>
                <w:webHidden/>
              </w:rPr>
              <w:t>3</w:t>
            </w:r>
            <w:r w:rsidR="00BC236B">
              <w:rPr>
                <w:noProof/>
                <w:webHidden/>
              </w:rPr>
              <w:fldChar w:fldCharType="end"/>
            </w:r>
          </w:hyperlink>
        </w:p>
        <w:p w14:paraId="61300DF2" w14:textId="0B15B5B2" w:rsidR="00BC236B" w:rsidRDefault="00BC236B">
          <w:pPr>
            <w:pStyle w:val="TOC1"/>
            <w:tabs>
              <w:tab w:val="left" w:pos="440"/>
              <w:tab w:val="right" w:leader="dot" w:pos="9016"/>
            </w:tabs>
            <w:rPr>
              <w:rFonts w:asciiTheme="minorHAnsi" w:eastAsiaTheme="minorEastAsia" w:hAnsiTheme="minorHAnsi"/>
              <w:noProof/>
              <w:kern w:val="2"/>
              <w:sz w:val="24"/>
              <w:szCs w:val="24"/>
              <w:lang w:eastAsia="hr-HR"/>
              <w14:ligatures w14:val="standardContextual"/>
            </w:rPr>
          </w:pPr>
          <w:hyperlink w:anchor="_Toc185882021" w:history="1">
            <w:r w:rsidRPr="009F7C36">
              <w:rPr>
                <w:rStyle w:val="Hyperlink"/>
                <w:noProof/>
              </w:rPr>
              <w:t>2.</w:t>
            </w:r>
            <w:r>
              <w:rPr>
                <w:rFonts w:asciiTheme="minorHAnsi" w:eastAsiaTheme="minorEastAsia" w:hAnsiTheme="minorHAnsi"/>
                <w:noProof/>
                <w:kern w:val="2"/>
                <w:sz w:val="24"/>
                <w:szCs w:val="24"/>
                <w:lang w:eastAsia="hr-HR"/>
                <w14:ligatures w14:val="standardContextual"/>
              </w:rPr>
              <w:tab/>
            </w:r>
            <w:r w:rsidRPr="009F7C36">
              <w:rPr>
                <w:rStyle w:val="Hyperlink"/>
                <w:noProof/>
              </w:rPr>
              <w:t>PODJELA STRATEŠKIH I POSEBNIH CILJEVA</w:t>
            </w:r>
            <w:r>
              <w:rPr>
                <w:noProof/>
                <w:webHidden/>
              </w:rPr>
              <w:tab/>
            </w:r>
            <w:r>
              <w:rPr>
                <w:noProof/>
                <w:webHidden/>
              </w:rPr>
              <w:fldChar w:fldCharType="begin"/>
            </w:r>
            <w:r>
              <w:rPr>
                <w:noProof/>
                <w:webHidden/>
              </w:rPr>
              <w:instrText xml:space="preserve"> PAGEREF _Toc185882021 \h </w:instrText>
            </w:r>
            <w:r>
              <w:rPr>
                <w:noProof/>
                <w:webHidden/>
              </w:rPr>
            </w:r>
            <w:r>
              <w:rPr>
                <w:noProof/>
                <w:webHidden/>
              </w:rPr>
              <w:fldChar w:fldCharType="separate"/>
            </w:r>
            <w:r>
              <w:rPr>
                <w:noProof/>
                <w:webHidden/>
              </w:rPr>
              <w:t>3</w:t>
            </w:r>
            <w:r>
              <w:rPr>
                <w:noProof/>
                <w:webHidden/>
              </w:rPr>
              <w:fldChar w:fldCharType="end"/>
            </w:r>
          </w:hyperlink>
        </w:p>
        <w:p w14:paraId="0B93E298" w14:textId="27FC6F78" w:rsidR="00BC236B" w:rsidRDefault="00BC236B">
          <w:pPr>
            <w:pStyle w:val="TOC1"/>
            <w:tabs>
              <w:tab w:val="left" w:pos="440"/>
              <w:tab w:val="right" w:leader="dot" w:pos="9016"/>
            </w:tabs>
            <w:rPr>
              <w:rFonts w:asciiTheme="minorHAnsi" w:eastAsiaTheme="minorEastAsia" w:hAnsiTheme="minorHAnsi"/>
              <w:noProof/>
              <w:kern w:val="2"/>
              <w:sz w:val="24"/>
              <w:szCs w:val="24"/>
              <w:lang w:eastAsia="hr-HR"/>
              <w14:ligatures w14:val="standardContextual"/>
            </w:rPr>
          </w:pPr>
          <w:hyperlink w:anchor="_Toc185882022" w:history="1">
            <w:r w:rsidRPr="009F7C36">
              <w:rPr>
                <w:rStyle w:val="Hyperlink"/>
                <w:noProof/>
              </w:rPr>
              <w:t>3.</w:t>
            </w:r>
            <w:r>
              <w:rPr>
                <w:rFonts w:asciiTheme="minorHAnsi" w:eastAsiaTheme="minorEastAsia" w:hAnsiTheme="minorHAnsi"/>
                <w:noProof/>
                <w:kern w:val="2"/>
                <w:sz w:val="24"/>
                <w:szCs w:val="24"/>
                <w:lang w:eastAsia="hr-HR"/>
                <w14:ligatures w14:val="standardContextual"/>
              </w:rPr>
              <w:tab/>
            </w:r>
            <w:r w:rsidRPr="009F7C36">
              <w:rPr>
                <w:rStyle w:val="Hyperlink"/>
                <w:noProof/>
              </w:rPr>
              <w:t>STRATEŠKI CILJEVI PO PORTFELJIMA</w:t>
            </w:r>
            <w:r>
              <w:rPr>
                <w:noProof/>
                <w:webHidden/>
              </w:rPr>
              <w:tab/>
            </w:r>
            <w:r>
              <w:rPr>
                <w:noProof/>
                <w:webHidden/>
              </w:rPr>
              <w:fldChar w:fldCharType="begin"/>
            </w:r>
            <w:r>
              <w:rPr>
                <w:noProof/>
                <w:webHidden/>
              </w:rPr>
              <w:instrText xml:space="preserve"> PAGEREF _Toc185882022 \h </w:instrText>
            </w:r>
            <w:r>
              <w:rPr>
                <w:noProof/>
                <w:webHidden/>
              </w:rPr>
            </w:r>
            <w:r>
              <w:rPr>
                <w:noProof/>
                <w:webHidden/>
              </w:rPr>
              <w:fldChar w:fldCharType="separate"/>
            </w:r>
            <w:r>
              <w:rPr>
                <w:noProof/>
                <w:webHidden/>
              </w:rPr>
              <w:t>3</w:t>
            </w:r>
            <w:r>
              <w:rPr>
                <w:noProof/>
                <w:webHidden/>
              </w:rPr>
              <w:fldChar w:fldCharType="end"/>
            </w:r>
          </w:hyperlink>
        </w:p>
        <w:p w14:paraId="4368A75A" w14:textId="364D909A" w:rsidR="00BC236B" w:rsidRDefault="00BC236B">
          <w:pPr>
            <w:pStyle w:val="TOC2"/>
            <w:tabs>
              <w:tab w:val="left" w:pos="960"/>
              <w:tab w:val="right" w:leader="dot" w:pos="9016"/>
            </w:tabs>
            <w:rPr>
              <w:rFonts w:asciiTheme="minorHAnsi" w:eastAsiaTheme="minorEastAsia" w:hAnsiTheme="minorHAnsi"/>
              <w:noProof/>
              <w:kern w:val="2"/>
              <w:sz w:val="24"/>
              <w:szCs w:val="24"/>
              <w:lang w:eastAsia="hr-HR"/>
              <w14:ligatures w14:val="standardContextual"/>
            </w:rPr>
          </w:pPr>
          <w:hyperlink w:anchor="_Toc185882023" w:history="1">
            <w:r w:rsidRPr="009F7C36">
              <w:rPr>
                <w:rStyle w:val="Hyperlink"/>
                <w:noProof/>
              </w:rPr>
              <w:t>3.1.</w:t>
            </w:r>
            <w:r>
              <w:rPr>
                <w:rFonts w:asciiTheme="minorHAnsi" w:eastAsiaTheme="minorEastAsia" w:hAnsiTheme="minorHAnsi"/>
                <w:noProof/>
                <w:kern w:val="2"/>
                <w:sz w:val="24"/>
                <w:szCs w:val="24"/>
                <w:lang w:eastAsia="hr-HR"/>
                <w14:ligatures w14:val="standardContextual"/>
              </w:rPr>
              <w:tab/>
            </w:r>
            <w:r w:rsidRPr="009F7C36">
              <w:rPr>
                <w:rStyle w:val="Hyperlink"/>
                <w:noProof/>
              </w:rPr>
              <w:t>STANOVI</w:t>
            </w:r>
            <w:r>
              <w:rPr>
                <w:noProof/>
                <w:webHidden/>
              </w:rPr>
              <w:tab/>
            </w:r>
            <w:r>
              <w:rPr>
                <w:noProof/>
                <w:webHidden/>
              </w:rPr>
              <w:fldChar w:fldCharType="begin"/>
            </w:r>
            <w:r>
              <w:rPr>
                <w:noProof/>
                <w:webHidden/>
              </w:rPr>
              <w:instrText xml:space="preserve"> PAGEREF _Toc185882023 \h </w:instrText>
            </w:r>
            <w:r>
              <w:rPr>
                <w:noProof/>
                <w:webHidden/>
              </w:rPr>
            </w:r>
            <w:r>
              <w:rPr>
                <w:noProof/>
                <w:webHidden/>
              </w:rPr>
              <w:fldChar w:fldCharType="separate"/>
            </w:r>
            <w:r>
              <w:rPr>
                <w:noProof/>
                <w:webHidden/>
              </w:rPr>
              <w:t>3</w:t>
            </w:r>
            <w:r>
              <w:rPr>
                <w:noProof/>
                <w:webHidden/>
              </w:rPr>
              <w:fldChar w:fldCharType="end"/>
            </w:r>
          </w:hyperlink>
        </w:p>
        <w:p w14:paraId="20E90223" w14:textId="7731D79B" w:rsidR="00BC236B" w:rsidRDefault="00BC236B">
          <w:pPr>
            <w:pStyle w:val="TOC3"/>
            <w:tabs>
              <w:tab w:val="left" w:pos="1200"/>
              <w:tab w:val="right" w:leader="dot" w:pos="9016"/>
            </w:tabs>
            <w:rPr>
              <w:rFonts w:asciiTheme="minorHAnsi" w:eastAsiaTheme="minorEastAsia" w:hAnsiTheme="minorHAnsi"/>
              <w:noProof/>
              <w:kern w:val="2"/>
              <w:sz w:val="24"/>
              <w:szCs w:val="24"/>
              <w:lang w:eastAsia="hr-HR"/>
              <w14:ligatures w14:val="standardContextual"/>
            </w:rPr>
          </w:pPr>
          <w:hyperlink w:anchor="_Toc185882024" w:history="1">
            <w:r w:rsidRPr="009F7C36">
              <w:rPr>
                <w:rStyle w:val="Hyperlink"/>
                <w:noProof/>
              </w:rPr>
              <w:t>3.1.1.</w:t>
            </w:r>
            <w:r>
              <w:rPr>
                <w:rFonts w:asciiTheme="minorHAnsi" w:eastAsiaTheme="minorEastAsia" w:hAnsiTheme="minorHAnsi"/>
                <w:noProof/>
                <w:kern w:val="2"/>
                <w:sz w:val="24"/>
                <w:szCs w:val="24"/>
                <w:lang w:eastAsia="hr-HR"/>
                <w14:ligatures w14:val="standardContextual"/>
              </w:rPr>
              <w:tab/>
            </w:r>
            <w:r w:rsidRPr="009F7C36">
              <w:rPr>
                <w:rStyle w:val="Hyperlink"/>
                <w:noProof/>
              </w:rPr>
              <w:t>Strateška mjera 1 – plan održavanja stanova da bi im se očuvala vrijednost</w:t>
            </w:r>
            <w:r>
              <w:rPr>
                <w:noProof/>
                <w:webHidden/>
              </w:rPr>
              <w:tab/>
            </w:r>
            <w:r>
              <w:rPr>
                <w:noProof/>
                <w:webHidden/>
              </w:rPr>
              <w:fldChar w:fldCharType="begin"/>
            </w:r>
            <w:r>
              <w:rPr>
                <w:noProof/>
                <w:webHidden/>
              </w:rPr>
              <w:instrText xml:space="preserve"> PAGEREF _Toc185882024 \h </w:instrText>
            </w:r>
            <w:r>
              <w:rPr>
                <w:noProof/>
                <w:webHidden/>
              </w:rPr>
            </w:r>
            <w:r>
              <w:rPr>
                <w:noProof/>
                <w:webHidden/>
              </w:rPr>
              <w:fldChar w:fldCharType="separate"/>
            </w:r>
            <w:r>
              <w:rPr>
                <w:noProof/>
                <w:webHidden/>
              </w:rPr>
              <w:t>3</w:t>
            </w:r>
            <w:r>
              <w:rPr>
                <w:noProof/>
                <w:webHidden/>
              </w:rPr>
              <w:fldChar w:fldCharType="end"/>
            </w:r>
          </w:hyperlink>
        </w:p>
        <w:p w14:paraId="2603B569" w14:textId="7078E12A" w:rsidR="00BC236B" w:rsidRDefault="00BC236B">
          <w:pPr>
            <w:pStyle w:val="TOC3"/>
            <w:tabs>
              <w:tab w:val="left" w:pos="1200"/>
              <w:tab w:val="right" w:leader="dot" w:pos="9016"/>
            </w:tabs>
            <w:rPr>
              <w:rFonts w:asciiTheme="minorHAnsi" w:eastAsiaTheme="minorEastAsia" w:hAnsiTheme="minorHAnsi"/>
              <w:noProof/>
              <w:kern w:val="2"/>
              <w:sz w:val="24"/>
              <w:szCs w:val="24"/>
              <w:lang w:eastAsia="hr-HR"/>
              <w14:ligatures w14:val="standardContextual"/>
            </w:rPr>
          </w:pPr>
          <w:hyperlink w:anchor="_Toc185882025" w:history="1">
            <w:r w:rsidRPr="009F7C36">
              <w:rPr>
                <w:rStyle w:val="Hyperlink"/>
                <w:rFonts w:cs="Times New Roman"/>
                <w:noProof/>
              </w:rPr>
              <w:t>3.1.2.</w:t>
            </w:r>
            <w:r>
              <w:rPr>
                <w:rFonts w:asciiTheme="minorHAnsi" w:eastAsiaTheme="minorEastAsia" w:hAnsiTheme="minorHAnsi"/>
                <w:noProof/>
                <w:kern w:val="2"/>
                <w:sz w:val="24"/>
                <w:szCs w:val="24"/>
                <w:lang w:eastAsia="hr-HR"/>
                <w14:ligatures w14:val="standardContextual"/>
              </w:rPr>
              <w:tab/>
            </w:r>
            <w:r w:rsidRPr="009F7C36">
              <w:rPr>
                <w:rStyle w:val="Hyperlink"/>
                <w:rFonts w:cs="Times New Roman"/>
                <w:noProof/>
              </w:rPr>
              <w:t>Strateška mjera 2 – stjecanje vlasništva stanova (kupnja stanova ili podnošenje zahtjeva za darovanje stanova ili davanje na uporabu stanova u vlasništvu RH)</w:t>
            </w:r>
            <w:r>
              <w:rPr>
                <w:noProof/>
                <w:webHidden/>
              </w:rPr>
              <w:tab/>
            </w:r>
            <w:r>
              <w:rPr>
                <w:noProof/>
                <w:webHidden/>
              </w:rPr>
              <w:fldChar w:fldCharType="begin"/>
            </w:r>
            <w:r>
              <w:rPr>
                <w:noProof/>
                <w:webHidden/>
              </w:rPr>
              <w:instrText xml:space="preserve"> PAGEREF _Toc185882025 \h </w:instrText>
            </w:r>
            <w:r>
              <w:rPr>
                <w:noProof/>
                <w:webHidden/>
              </w:rPr>
            </w:r>
            <w:r>
              <w:rPr>
                <w:noProof/>
                <w:webHidden/>
              </w:rPr>
              <w:fldChar w:fldCharType="separate"/>
            </w:r>
            <w:r>
              <w:rPr>
                <w:noProof/>
                <w:webHidden/>
              </w:rPr>
              <w:t>4</w:t>
            </w:r>
            <w:r>
              <w:rPr>
                <w:noProof/>
                <w:webHidden/>
              </w:rPr>
              <w:fldChar w:fldCharType="end"/>
            </w:r>
          </w:hyperlink>
        </w:p>
        <w:p w14:paraId="77533590" w14:textId="51D48A2C" w:rsidR="00BC236B" w:rsidRDefault="00BC236B">
          <w:pPr>
            <w:pStyle w:val="TOC3"/>
            <w:tabs>
              <w:tab w:val="left" w:pos="1200"/>
              <w:tab w:val="right" w:leader="dot" w:pos="9016"/>
            </w:tabs>
            <w:rPr>
              <w:rFonts w:asciiTheme="minorHAnsi" w:eastAsiaTheme="minorEastAsia" w:hAnsiTheme="minorHAnsi"/>
              <w:noProof/>
              <w:kern w:val="2"/>
              <w:sz w:val="24"/>
              <w:szCs w:val="24"/>
              <w:lang w:eastAsia="hr-HR"/>
              <w14:ligatures w14:val="standardContextual"/>
            </w:rPr>
          </w:pPr>
          <w:hyperlink w:anchor="_Toc185882026" w:history="1">
            <w:r w:rsidRPr="009F7C36">
              <w:rPr>
                <w:rStyle w:val="Hyperlink"/>
                <w:rFonts w:cs="Times New Roman"/>
                <w:noProof/>
              </w:rPr>
              <w:t>3.1.3.</w:t>
            </w:r>
            <w:r>
              <w:rPr>
                <w:rFonts w:asciiTheme="minorHAnsi" w:eastAsiaTheme="minorEastAsia" w:hAnsiTheme="minorHAnsi"/>
                <w:noProof/>
                <w:kern w:val="2"/>
                <w:sz w:val="24"/>
                <w:szCs w:val="24"/>
                <w:lang w:eastAsia="hr-HR"/>
                <w14:ligatures w14:val="standardContextual"/>
              </w:rPr>
              <w:tab/>
            </w:r>
            <w:r w:rsidRPr="009F7C36">
              <w:rPr>
                <w:rStyle w:val="Hyperlink"/>
                <w:noProof/>
              </w:rPr>
              <w:t>Strateška</w:t>
            </w:r>
            <w:r w:rsidRPr="009F7C36">
              <w:rPr>
                <w:rStyle w:val="Hyperlink"/>
                <w:rFonts w:cs="Times New Roman"/>
                <w:noProof/>
              </w:rPr>
              <w:t xml:space="preserve"> mjera 4 – izgradnja novih stanova po programu društveno poticane stanogradnje</w:t>
            </w:r>
            <w:r>
              <w:rPr>
                <w:noProof/>
                <w:webHidden/>
              </w:rPr>
              <w:tab/>
            </w:r>
            <w:r>
              <w:rPr>
                <w:noProof/>
                <w:webHidden/>
              </w:rPr>
              <w:fldChar w:fldCharType="begin"/>
            </w:r>
            <w:r>
              <w:rPr>
                <w:noProof/>
                <w:webHidden/>
              </w:rPr>
              <w:instrText xml:space="preserve"> PAGEREF _Toc185882026 \h </w:instrText>
            </w:r>
            <w:r>
              <w:rPr>
                <w:noProof/>
                <w:webHidden/>
              </w:rPr>
            </w:r>
            <w:r>
              <w:rPr>
                <w:noProof/>
                <w:webHidden/>
              </w:rPr>
              <w:fldChar w:fldCharType="separate"/>
            </w:r>
            <w:r>
              <w:rPr>
                <w:noProof/>
                <w:webHidden/>
              </w:rPr>
              <w:t>4</w:t>
            </w:r>
            <w:r>
              <w:rPr>
                <w:noProof/>
                <w:webHidden/>
              </w:rPr>
              <w:fldChar w:fldCharType="end"/>
            </w:r>
          </w:hyperlink>
        </w:p>
        <w:p w14:paraId="4E3ACCE6" w14:textId="6F52156A" w:rsidR="00BC236B" w:rsidRDefault="00BC236B">
          <w:pPr>
            <w:pStyle w:val="TOC3"/>
            <w:tabs>
              <w:tab w:val="left" w:pos="1200"/>
              <w:tab w:val="right" w:leader="dot" w:pos="9016"/>
            </w:tabs>
            <w:rPr>
              <w:rFonts w:asciiTheme="minorHAnsi" w:eastAsiaTheme="minorEastAsia" w:hAnsiTheme="minorHAnsi"/>
              <w:noProof/>
              <w:kern w:val="2"/>
              <w:sz w:val="24"/>
              <w:szCs w:val="24"/>
              <w:lang w:eastAsia="hr-HR"/>
              <w14:ligatures w14:val="standardContextual"/>
            </w:rPr>
          </w:pPr>
          <w:hyperlink w:anchor="_Toc185882027" w:history="1">
            <w:r w:rsidRPr="009F7C36">
              <w:rPr>
                <w:rStyle w:val="Hyperlink"/>
                <w:rFonts w:cs="Times New Roman"/>
                <w:noProof/>
              </w:rPr>
              <w:t>3.1.4.</w:t>
            </w:r>
            <w:r>
              <w:rPr>
                <w:rFonts w:asciiTheme="minorHAnsi" w:eastAsiaTheme="minorEastAsia" w:hAnsiTheme="minorHAnsi"/>
                <w:noProof/>
                <w:kern w:val="2"/>
                <w:sz w:val="24"/>
                <w:szCs w:val="24"/>
                <w:lang w:eastAsia="hr-HR"/>
                <w14:ligatures w14:val="standardContextual"/>
              </w:rPr>
              <w:tab/>
            </w:r>
            <w:r w:rsidRPr="009F7C36">
              <w:rPr>
                <w:rStyle w:val="Hyperlink"/>
                <w:rFonts w:cs="Times New Roman"/>
                <w:noProof/>
              </w:rPr>
              <w:t>Strateška mjera 5 – riješiti imovinsko pravne odnose vezano za sve stanove</w:t>
            </w:r>
            <w:r>
              <w:rPr>
                <w:noProof/>
                <w:webHidden/>
              </w:rPr>
              <w:tab/>
            </w:r>
            <w:r>
              <w:rPr>
                <w:noProof/>
                <w:webHidden/>
              </w:rPr>
              <w:fldChar w:fldCharType="begin"/>
            </w:r>
            <w:r>
              <w:rPr>
                <w:noProof/>
                <w:webHidden/>
              </w:rPr>
              <w:instrText xml:space="preserve"> PAGEREF _Toc185882027 \h </w:instrText>
            </w:r>
            <w:r>
              <w:rPr>
                <w:noProof/>
                <w:webHidden/>
              </w:rPr>
            </w:r>
            <w:r>
              <w:rPr>
                <w:noProof/>
                <w:webHidden/>
              </w:rPr>
              <w:fldChar w:fldCharType="separate"/>
            </w:r>
            <w:r>
              <w:rPr>
                <w:noProof/>
                <w:webHidden/>
              </w:rPr>
              <w:t>5</w:t>
            </w:r>
            <w:r>
              <w:rPr>
                <w:noProof/>
                <w:webHidden/>
              </w:rPr>
              <w:fldChar w:fldCharType="end"/>
            </w:r>
          </w:hyperlink>
        </w:p>
        <w:p w14:paraId="40D3697F" w14:textId="3155F5DB" w:rsidR="00BC236B" w:rsidRDefault="00BC236B">
          <w:pPr>
            <w:pStyle w:val="TOC3"/>
            <w:tabs>
              <w:tab w:val="left" w:pos="1200"/>
              <w:tab w:val="right" w:leader="dot" w:pos="9016"/>
            </w:tabs>
            <w:rPr>
              <w:rFonts w:asciiTheme="minorHAnsi" w:eastAsiaTheme="minorEastAsia" w:hAnsiTheme="minorHAnsi"/>
              <w:noProof/>
              <w:kern w:val="2"/>
              <w:sz w:val="24"/>
              <w:szCs w:val="24"/>
              <w:lang w:eastAsia="hr-HR"/>
              <w14:ligatures w14:val="standardContextual"/>
            </w:rPr>
          </w:pPr>
          <w:hyperlink w:anchor="_Toc185882028" w:history="1">
            <w:r w:rsidRPr="009F7C36">
              <w:rPr>
                <w:rStyle w:val="Hyperlink"/>
                <w:rFonts w:cs="Times New Roman"/>
                <w:noProof/>
              </w:rPr>
              <w:t>3.1.5.</w:t>
            </w:r>
            <w:r>
              <w:rPr>
                <w:rFonts w:asciiTheme="minorHAnsi" w:eastAsiaTheme="minorEastAsia" w:hAnsiTheme="minorHAnsi"/>
                <w:noProof/>
                <w:kern w:val="2"/>
                <w:sz w:val="24"/>
                <w:szCs w:val="24"/>
                <w:lang w:eastAsia="hr-HR"/>
                <w14:ligatures w14:val="standardContextual"/>
              </w:rPr>
              <w:tab/>
            </w:r>
            <w:r w:rsidRPr="009F7C36">
              <w:rPr>
                <w:rStyle w:val="Hyperlink"/>
                <w:rFonts w:cs="Times New Roman"/>
                <w:noProof/>
              </w:rPr>
              <w:t>Strateške mjera 6 – revizija statusa svih korisnika,</w:t>
            </w:r>
            <w:r>
              <w:rPr>
                <w:noProof/>
                <w:webHidden/>
              </w:rPr>
              <w:tab/>
            </w:r>
            <w:r>
              <w:rPr>
                <w:noProof/>
                <w:webHidden/>
              </w:rPr>
              <w:fldChar w:fldCharType="begin"/>
            </w:r>
            <w:r>
              <w:rPr>
                <w:noProof/>
                <w:webHidden/>
              </w:rPr>
              <w:instrText xml:space="preserve"> PAGEREF _Toc185882028 \h </w:instrText>
            </w:r>
            <w:r>
              <w:rPr>
                <w:noProof/>
                <w:webHidden/>
              </w:rPr>
            </w:r>
            <w:r>
              <w:rPr>
                <w:noProof/>
                <w:webHidden/>
              </w:rPr>
              <w:fldChar w:fldCharType="separate"/>
            </w:r>
            <w:r>
              <w:rPr>
                <w:noProof/>
                <w:webHidden/>
              </w:rPr>
              <w:t>5</w:t>
            </w:r>
            <w:r>
              <w:rPr>
                <w:noProof/>
                <w:webHidden/>
              </w:rPr>
              <w:fldChar w:fldCharType="end"/>
            </w:r>
          </w:hyperlink>
        </w:p>
        <w:p w14:paraId="09831418" w14:textId="1D81B005" w:rsidR="00BC236B" w:rsidRDefault="00BC236B">
          <w:pPr>
            <w:pStyle w:val="TOC3"/>
            <w:tabs>
              <w:tab w:val="left" w:pos="1200"/>
              <w:tab w:val="right" w:leader="dot" w:pos="9016"/>
            </w:tabs>
            <w:rPr>
              <w:rFonts w:asciiTheme="minorHAnsi" w:eastAsiaTheme="minorEastAsia" w:hAnsiTheme="minorHAnsi"/>
              <w:noProof/>
              <w:kern w:val="2"/>
              <w:sz w:val="24"/>
              <w:szCs w:val="24"/>
              <w:lang w:eastAsia="hr-HR"/>
              <w14:ligatures w14:val="standardContextual"/>
            </w:rPr>
          </w:pPr>
          <w:hyperlink w:anchor="_Toc185882029" w:history="1">
            <w:r w:rsidRPr="009F7C36">
              <w:rPr>
                <w:rStyle w:val="Hyperlink"/>
                <w:rFonts w:cs="Times New Roman"/>
                <w:noProof/>
              </w:rPr>
              <w:t>3.1.6.</w:t>
            </w:r>
            <w:r>
              <w:rPr>
                <w:rFonts w:asciiTheme="minorHAnsi" w:eastAsiaTheme="minorEastAsia" w:hAnsiTheme="minorHAnsi"/>
                <w:noProof/>
                <w:kern w:val="2"/>
                <w:sz w:val="24"/>
                <w:szCs w:val="24"/>
                <w:lang w:eastAsia="hr-HR"/>
                <w14:ligatures w14:val="standardContextual"/>
              </w:rPr>
              <w:tab/>
            </w:r>
            <w:r w:rsidRPr="009F7C36">
              <w:rPr>
                <w:rStyle w:val="Hyperlink"/>
                <w:rFonts w:cs="Times New Roman"/>
                <w:noProof/>
              </w:rPr>
              <w:t>Strateška mjera 7 – prodaja neuvjetnih stanova ili stanova kojima je održavanje nesvrsishodno ili prodaja zaštićenim najmoprimcima</w:t>
            </w:r>
            <w:r>
              <w:rPr>
                <w:noProof/>
                <w:webHidden/>
              </w:rPr>
              <w:tab/>
            </w:r>
            <w:r>
              <w:rPr>
                <w:noProof/>
                <w:webHidden/>
              </w:rPr>
              <w:fldChar w:fldCharType="begin"/>
            </w:r>
            <w:r>
              <w:rPr>
                <w:noProof/>
                <w:webHidden/>
              </w:rPr>
              <w:instrText xml:space="preserve"> PAGEREF _Toc185882029 \h </w:instrText>
            </w:r>
            <w:r>
              <w:rPr>
                <w:noProof/>
                <w:webHidden/>
              </w:rPr>
            </w:r>
            <w:r>
              <w:rPr>
                <w:noProof/>
                <w:webHidden/>
              </w:rPr>
              <w:fldChar w:fldCharType="separate"/>
            </w:r>
            <w:r>
              <w:rPr>
                <w:noProof/>
                <w:webHidden/>
              </w:rPr>
              <w:t>5</w:t>
            </w:r>
            <w:r>
              <w:rPr>
                <w:noProof/>
                <w:webHidden/>
              </w:rPr>
              <w:fldChar w:fldCharType="end"/>
            </w:r>
          </w:hyperlink>
        </w:p>
        <w:p w14:paraId="04A67FDD" w14:textId="48FAB208" w:rsidR="00BC236B" w:rsidRDefault="00BC236B">
          <w:pPr>
            <w:pStyle w:val="TOC2"/>
            <w:tabs>
              <w:tab w:val="left" w:pos="960"/>
              <w:tab w:val="right" w:leader="dot" w:pos="9016"/>
            </w:tabs>
            <w:rPr>
              <w:rFonts w:asciiTheme="minorHAnsi" w:eastAsiaTheme="minorEastAsia" w:hAnsiTheme="minorHAnsi"/>
              <w:noProof/>
              <w:kern w:val="2"/>
              <w:sz w:val="24"/>
              <w:szCs w:val="24"/>
              <w:lang w:eastAsia="hr-HR"/>
              <w14:ligatures w14:val="standardContextual"/>
            </w:rPr>
          </w:pPr>
          <w:hyperlink w:anchor="_Toc185882030" w:history="1">
            <w:r w:rsidRPr="009F7C36">
              <w:rPr>
                <w:rStyle w:val="Hyperlink"/>
                <w:rFonts w:cs="Times New Roman"/>
                <w:noProof/>
              </w:rPr>
              <w:t>3.2.</w:t>
            </w:r>
            <w:r>
              <w:rPr>
                <w:rFonts w:asciiTheme="minorHAnsi" w:eastAsiaTheme="minorEastAsia" w:hAnsiTheme="minorHAnsi"/>
                <w:noProof/>
                <w:kern w:val="2"/>
                <w:sz w:val="24"/>
                <w:szCs w:val="24"/>
                <w:lang w:eastAsia="hr-HR"/>
                <w14:ligatures w14:val="standardContextual"/>
              </w:rPr>
              <w:tab/>
            </w:r>
            <w:r w:rsidRPr="009F7C36">
              <w:rPr>
                <w:rStyle w:val="Hyperlink"/>
                <w:rFonts w:cs="Times New Roman"/>
                <w:bCs/>
                <w:noProof/>
              </w:rPr>
              <w:t>POSLOVNI PROSTORI</w:t>
            </w:r>
            <w:r>
              <w:rPr>
                <w:noProof/>
                <w:webHidden/>
              </w:rPr>
              <w:tab/>
            </w:r>
            <w:r>
              <w:rPr>
                <w:noProof/>
                <w:webHidden/>
              </w:rPr>
              <w:fldChar w:fldCharType="begin"/>
            </w:r>
            <w:r>
              <w:rPr>
                <w:noProof/>
                <w:webHidden/>
              </w:rPr>
              <w:instrText xml:space="preserve"> PAGEREF _Toc185882030 \h </w:instrText>
            </w:r>
            <w:r>
              <w:rPr>
                <w:noProof/>
                <w:webHidden/>
              </w:rPr>
            </w:r>
            <w:r>
              <w:rPr>
                <w:noProof/>
                <w:webHidden/>
              </w:rPr>
              <w:fldChar w:fldCharType="separate"/>
            </w:r>
            <w:r>
              <w:rPr>
                <w:noProof/>
                <w:webHidden/>
              </w:rPr>
              <w:t>6</w:t>
            </w:r>
            <w:r>
              <w:rPr>
                <w:noProof/>
                <w:webHidden/>
              </w:rPr>
              <w:fldChar w:fldCharType="end"/>
            </w:r>
          </w:hyperlink>
        </w:p>
        <w:p w14:paraId="0283FC08" w14:textId="0DAC381D" w:rsidR="00BC236B" w:rsidRDefault="00BC236B">
          <w:pPr>
            <w:pStyle w:val="TOC3"/>
            <w:tabs>
              <w:tab w:val="left" w:pos="1200"/>
              <w:tab w:val="right" w:leader="dot" w:pos="9016"/>
            </w:tabs>
            <w:rPr>
              <w:rFonts w:asciiTheme="minorHAnsi" w:eastAsiaTheme="minorEastAsia" w:hAnsiTheme="minorHAnsi"/>
              <w:noProof/>
              <w:kern w:val="2"/>
              <w:sz w:val="24"/>
              <w:szCs w:val="24"/>
              <w:lang w:eastAsia="hr-HR"/>
              <w14:ligatures w14:val="standardContextual"/>
            </w:rPr>
          </w:pPr>
          <w:hyperlink w:anchor="_Toc185882031" w:history="1">
            <w:r w:rsidRPr="009F7C36">
              <w:rPr>
                <w:rStyle w:val="Hyperlink"/>
                <w:noProof/>
              </w:rPr>
              <w:t>3.2.1.</w:t>
            </w:r>
            <w:r>
              <w:rPr>
                <w:rFonts w:asciiTheme="minorHAnsi" w:eastAsiaTheme="minorEastAsia" w:hAnsiTheme="minorHAnsi"/>
                <w:noProof/>
                <w:kern w:val="2"/>
                <w:sz w:val="24"/>
                <w:szCs w:val="24"/>
                <w:lang w:eastAsia="hr-HR"/>
                <w14:ligatures w14:val="standardContextual"/>
              </w:rPr>
              <w:tab/>
            </w:r>
            <w:r w:rsidRPr="009F7C36">
              <w:rPr>
                <w:rStyle w:val="Hyperlink"/>
                <w:noProof/>
              </w:rPr>
              <w:t>Opći strateški cilj 3 – Unapređenje normativnog okvira</w:t>
            </w:r>
            <w:r>
              <w:rPr>
                <w:noProof/>
                <w:webHidden/>
              </w:rPr>
              <w:tab/>
            </w:r>
            <w:r>
              <w:rPr>
                <w:noProof/>
                <w:webHidden/>
              </w:rPr>
              <w:fldChar w:fldCharType="begin"/>
            </w:r>
            <w:r>
              <w:rPr>
                <w:noProof/>
                <w:webHidden/>
              </w:rPr>
              <w:instrText xml:space="preserve"> PAGEREF _Toc185882031 \h </w:instrText>
            </w:r>
            <w:r>
              <w:rPr>
                <w:noProof/>
                <w:webHidden/>
              </w:rPr>
            </w:r>
            <w:r>
              <w:rPr>
                <w:noProof/>
                <w:webHidden/>
              </w:rPr>
              <w:fldChar w:fldCharType="separate"/>
            </w:r>
            <w:r>
              <w:rPr>
                <w:noProof/>
                <w:webHidden/>
              </w:rPr>
              <w:t>6</w:t>
            </w:r>
            <w:r>
              <w:rPr>
                <w:noProof/>
                <w:webHidden/>
              </w:rPr>
              <w:fldChar w:fldCharType="end"/>
            </w:r>
          </w:hyperlink>
        </w:p>
        <w:p w14:paraId="1C6881F8" w14:textId="65F96299" w:rsidR="00BC236B" w:rsidRDefault="00BC236B">
          <w:pPr>
            <w:pStyle w:val="TOC3"/>
            <w:tabs>
              <w:tab w:val="left" w:pos="1200"/>
              <w:tab w:val="right" w:leader="dot" w:pos="9016"/>
            </w:tabs>
            <w:rPr>
              <w:rFonts w:asciiTheme="minorHAnsi" w:eastAsiaTheme="minorEastAsia" w:hAnsiTheme="minorHAnsi"/>
              <w:noProof/>
              <w:kern w:val="2"/>
              <w:sz w:val="24"/>
              <w:szCs w:val="24"/>
              <w:lang w:eastAsia="hr-HR"/>
              <w14:ligatures w14:val="standardContextual"/>
            </w:rPr>
          </w:pPr>
          <w:hyperlink w:anchor="_Toc185882032" w:history="1">
            <w:r w:rsidRPr="009F7C36">
              <w:rPr>
                <w:rStyle w:val="Hyperlink"/>
                <w:noProof/>
              </w:rPr>
              <w:t>3.2.2.</w:t>
            </w:r>
            <w:r>
              <w:rPr>
                <w:rFonts w:asciiTheme="minorHAnsi" w:eastAsiaTheme="minorEastAsia" w:hAnsiTheme="minorHAnsi"/>
                <w:noProof/>
                <w:kern w:val="2"/>
                <w:sz w:val="24"/>
                <w:szCs w:val="24"/>
                <w:lang w:eastAsia="hr-HR"/>
                <w14:ligatures w14:val="standardContextual"/>
              </w:rPr>
              <w:tab/>
            </w:r>
            <w:r w:rsidRPr="009F7C36">
              <w:rPr>
                <w:rStyle w:val="Hyperlink"/>
                <w:noProof/>
              </w:rPr>
              <w:t>Poslovni prostori za potrebe Grada</w:t>
            </w:r>
            <w:r>
              <w:rPr>
                <w:noProof/>
                <w:webHidden/>
              </w:rPr>
              <w:tab/>
            </w:r>
            <w:r>
              <w:rPr>
                <w:noProof/>
                <w:webHidden/>
              </w:rPr>
              <w:fldChar w:fldCharType="begin"/>
            </w:r>
            <w:r>
              <w:rPr>
                <w:noProof/>
                <w:webHidden/>
              </w:rPr>
              <w:instrText xml:space="preserve"> PAGEREF _Toc185882032 \h </w:instrText>
            </w:r>
            <w:r>
              <w:rPr>
                <w:noProof/>
                <w:webHidden/>
              </w:rPr>
            </w:r>
            <w:r>
              <w:rPr>
                <w:noProof/>
                <w:webHidden/>
              </w:rPr>
              <w:fldChar w:fldCharType="separate"/>
            </w:r>
            <w:r>
              <w:rPr>
                <w:noProof/>
                <w:webHidden/>
              </w:rPr>
              <w:t>6</w:t>
            </w:r>
            <w:r>
              <w:rPr>
                <w:noProof/>
                <w:webHidden/>
              </w:rPr>
              <w:fldChar w:fldCharType="end"/>
            </w:r>
          </w:hyperlink>
        </w:p>
        <w:p w14:paraId="704ED060" w14:textId="5D92936D" w:rsidR="00BC236B" w:rsidRDefault="00BC236B">
          <w:pPr>
            <w:pStyle w:val="TOC3"/>
            <w:tabs>
              <w:tab w:val="left" w:pos="1200"/>
              <w:tab w:val="right" w:leader="dot" w:pos="9016"/>
            </w:tabs>
            <w:rPr>
              <w:rFonts w:asciiTheme="minorHAnsi" w:eastAsiaTheme="minorEastAsia" w:hAnsiTheme="minorHAnsi"/>
              <w:noProof/>
              <w:kern w:val="2"/>
              <w:sz w:val="24"/>
              <w:szCs w:val="24"/>
              <w:lang w:eastAsia="hr-HR"/>
              <w14:ligatures w14:val="standardContextual"/>
            </w:rPr>
          </w:pPr>
          <w:hyperlink w:anchor="_Toc185882033" w:history="1">
            <w:r w:rsidRPr="009F7C36">
              <w:rPr>
                <w:rStyle w:val="Hyperlink"/>
                <w:rFonts w:cs="Times New Roman"/>
                <w:noProof/>
              </w:rPr>
              <w:t>3.2.3.</w:t>
            </w:r>
            <w:r>
              <w:rPr>
                <w:rFonts w:asciiTheme="minorHAnsi" w:eastAsiaTheme="minorEastAsia" w:hAnsiTheme="minorHAnsi"/>
                <w:noProof/>
                <w:kern w:val="2"/>
                <w:sz w:val="24"/>
                <w:szCs w:val="24"/>
                <w:lang w:eastAsia="hr-HR"/>
                <w14:ligatures w14:val="standardContextual"/>
              </w:rPr>
              <w:tab/>
            </w:r>
            <w:r w:rsidRPr="009F7C36">
              <w:rPr>
                <w:rStyle w:val="Hyperlink"/>
                <w:noProof/>
              </w:rPr>
              <w:t>Poslovni</w:t>
            </w:r>
            <w:r w:rsidRPr="009F7C36">
              <w:rPr>
                <w:rStyle w:val="Hyperlink"/>
                <w:rFonts w:cs="Times New Roman"/>
                <w:noProof/>
              </w:rPr>
              <w:t xml:space="preserve"> prostori za zakup i poslovni prostori na upravljanju Grada Karlovca</w:t>
            </w:r>
            <w:r>
              <w:rPr>
                <w:noProof/>
                <w:webHidden/>
              </w:rPr>
              <w:tab/>
            </w:r>
            <w:r>
              <w:rPr>
                <w:noProof/>
                <w:webHidden/>
              </w:rPr>
              <w:fldChar w:fldCharType="begin"/>
            </w:r>
            <w:r>
              <w:rPr>
                <w:noProof/>
                <w:webHidden/>
              </w:rPr>
              <w:instrText xml:space="preserve"> PAGEREF _Toc185882033 \h </w:instrText>
            </w:r>
            <w:r>
              <w:rPr>
                <w:noProof/>
                <w:webHidden/>
              </w:rPr>
            </w:r>
            <w:r>
              <w:rPr>
                <w:noProof/>
                <w:webHidden/>
              </w:rPr>
              <w:fldChar w:fldCharType="separate"/>
            </w:r>
            <w:r>
              <w:rPr>
                <w:noProof/>
                <w:webHidden/>
              </w:rPr>
              <w:t>6</w:t>
            </w:r>
            <w:r>
              <w:rPr>
                <w:noProof/>
                <w:webHidden/>
              </w:rPr>
              <w:fldChar w:fldCharType="end"/>
            </w:r>
          </w:hyperlink>
        </w:p>
        <w:p w14:paraId="1A9CD615" w14:textId="009F7587" w:rsidR="00BC236B" w:rsidRDefault="00BC236B">
          <w:pPr>
            <w:pStyle w:val="TOC2"/>
            <w:tabs>
              <w:tab w:val="left" w:pos="960"/>
              <w:tab w:val="right" w:leader="dot" w:pos="9016"/>
            </w:tabs>
            <w:rPr>
              <w:rFonts w:asciiTheme="minorHAnsi" w:eastAsiaTheme="minorEastAsia" w:hAnsiTheme="minorHAnsi"/>
              <w:noProof/>
              <w:kern w:val="2"/>
              <w:sz w:val="24"/>
              <w:szCs w:val="24"/>
              <w:lang w:eastAsia="hr-HR"/>
              <w14:ligatures w14:val="standardContextual"/>
            </w:rPr>
          </w:pPr>
          <w:hyperlink w:anchor="_Toc185882034" w:history="1">
            <w:r w:rsidRPr="009F7C36">
              <w:rPr>
                <w:rStyle w:val="Hyperlink"/>
                <w:rFonts w:cs="Times New Roman"/>
                <w:noProof/>
              </w:rPr>
              <w:t>3.3.</w:t>
            </w:r>
            <w:r>
              <w:rPr>
                <w:rFonts w:asciiTheme="minorHAnsi" w:eastAsiaTheme="minorEastAsia" w:hAnsiTheme="minorHAnsi"/>
                <w:noProof/>
                <w:kern w:val="2"/>
                <w:sz w:val="24"/>
                <w:szCs w:val="24"/>
                <w:lang w:eastAsia="hr-HR"/>
                <w14:ligatures w14:val="standardContextual"/>
              </w:rPr>
              <w:tab/>
            </w:r>
            <w:r w:rsidRPr="009F7C36">
              <w:rPr>
                <w:rStyle w:val="Hyperlink"/>
                <w:rFonts w:cs="Times New Roman"/>
                <w:bCs/>
                <w:noProof/>
              </w:rPr>
              <w:t>SPORTSKI OBJEKTI</w:t>
            </w:r>
            <w:r>
              <w:rPr>
                <w:noProof/>
                <w:webHidden/>
              </w:rPr>
              <w:tab/>
            </w:r>
            <w:r>
              <w:rPr>
                <w:noProof/>
                <w:webHidden/>
              </w:rPr>
              <w:fldChar w:fldCharType="begin"/>
            </w:r>
            <w:r>
              <w:rPr>
                <w:noProof/>
                <w:webHidden/>
              </w:rPr>
              <w:instrText xml:space="preserve"> PAGEREF _Toc185882034 \h </w:instrText>
            </w:r>
            <w:r>
              <w:rPr>
                <w:noProof/>
                <w:webHidden/>
              </w:rPr>
            </w:r>
            <w:r>
              <w:rPr>
                <w:noProof/>
                <w:webHidden/>
              </w:rPr>
              <w:fldChar w:fldCharType="separate"/>
            </w:r>
            <w:r>
              <w:rPr>
                <w:noProof/>
                <w:webHidden/>
              </w:rPr>
              <w:t>7</w:t>
            </w:r>
            <w:r>
              <w:rPr>
                <w:noProof/>
                <w:webHidden/>
              </w:rPr>
              <w:fldChar w:fldCharType="end"/>
            </w:r>
          </w:hyperlink>
        </w:p>
        <w:p w14:paraId="0DCDA9FD" w14:textId="6B2D3143" w:rsidR="00BC236B" w:rsidRDefault="00BC236B">
          <w:pPr>
            <w:pStyle w:val="TOC2"/>
            <w:tabs>
              <w:tab w:val="left" w:pos="960"/>
              <w:tab w:val="right" w:leader="dot" w:pos="9016"/>
            </w:tabs>
            <w:rPr>
              <w:rFonts w:asciiTheme="minorHAnsi" w:eastAsiaTheme="minorEastAsia" w:hAnsiTheme="minorHAnsi"/>
              <w:noProof/>
              <w:kern w:val="2"/>
              <w:sz w:val="24"/>
              <w:szCs w:val="24"/>
              <w:lang w:eastAsia="hr-HR"/>
              <w14:ligatures w14:val="standardContextual"/>
            </w:rPr>
          </w:pPr>
          <w:hyperlink w:anchor="_Toc185882035" w:history="1">
            <w:r w:rsidRPr="009F7C36">
              <w:rPr>
                <w:rStyle w:val="Hyperlink"/>
                <w:rFonts w:cs="Times New Roman"/>
                <w:noProof/>
              </w:rPr>
              <w:t>3.4.</w:t>
            </w:r>
            <w:r>
              <w:rPr>
                <w:rFonts w:asciiTheme="minorHAnsi" w:eastAsiaTheme="minorEastAsia" w:hAnsiTheme="minorHAnsi"/>
                <w:noProof/>
                <w:kern w:val="2"/>
                <w:sz w:val="24"/>
                <w:szCs w:val="24"/>
                <w:lang w:eastAsia="hr-HR"/>
                <w14:ligatures w14:val="standardContextual"/>
              </w:rPr>
              <w:tab/>
            </w:r>
            <w:r w:rsidRPr="009F7C36">
              <w:rPr>
                <w:rStyle w:val="Hyperlink"/>
                <w:rFonts w:cs="Times New Roman"/>
                <w:bCs/>
                <w:noProof/>
              </w:rPr>
              <w:t>ZEMLJIŠTA</w:t>
            </w:r>
            <w:r>
              <w:rPr>
                <w:noProof/>
                <w:webHidden/>
              </w:rPr>
              <w:tab/>
            </w:r>
            <w:r>
              <w:rPr>
                <w:noProof/>
                <w:webHidden/>
              </w:rPr>
              <w:fldChar w:fldCharType="begin"/>
            </w:r>
            <w:r>
              <w:rPr>
                <w:noProof/>
                <w:webHidden/>
              </w:rPr>
              <w:instrText xml:space="preserve"> PAGEREF _Toc185882035 \h </w:instrText>
            </w:r>
            <w:r>
              <w:rPr>
                <w:noProof/>
                <w:webHidden/>
              </w:rPr>
            </w:r>
            <w:r>
              <w:rPr>
                <w:noProof/>
                <w:webHidden/>
              </w:rPr>
              <w:fldChar w:fldCharType="separate"/>
            </w:r>
            <w:r>
              <w:rPr>
                <w:noProof/>
                <w:webHidden/>
              </w:rPr>
              <w:t>8</w:t>
            </w:r>
            <w:r>
              <w:rPr>
                <w:noProof/>
                <w:webHidden/>
              </w:rPr>
              <w:fldChar w:fldCharType="end"/>
            </w:r>
          </w:hyperlink>
        </w:p>
        <w:p w14:paraId="25FF17E4" w14:textId="6A78434E" w:rsidR="00BC236B" w:rsidRDefault="00BC236B">
          <w:pPr>
            <w:pStyle w:val="TOC3"/>
            <w:tabs>
              <w:tab w:val="left" w:pos="1200"/>
              <w:tab w:val="right" w:leader="dot" w:pos="9016"/>
            </w:tabs>
            <w:rPr>
              <w:rFonts w:asciiTheme="minorHAnsi" w:eastAsiaTheme="minorEastAsia" w:hAnsiTheme="minorHAnsi"/>
              <w:noProof/>
              <w:kern w:val="2"/>
              <w:sz w:val="24"/>
              <w:szCs w:val="24"/>
              <w:lang w:eastAsia="hr-HR"/>
              <w14:ligatures w14:val="standardContextual"/>
            </w:rPr>
          </w:pPr>
          <w:hyperlink w:anchor="_Toc185882036" w:history="1">
            <w:r w:rsidRPr="009F7C36">
              <w:rPr>
                <w:rStyle w:val="Hyperlink"/>
                <w:noProof/>
              </w:rPr>
              <w:t>3.4.1.</w:t>
            </w:r>
            <w:r>
              <w:rPr>
                <w:rFonts w:asciiTheme="minorHAnsi" w:eastAsiaTheme="minorEastAsia" w:hAnsiTheme="minorHAnsi"/>
                <w:noProof/>
                <w:kern w:val="2"/>
                <w:sz w:val="24"/>
                <w:szCs w:val="24"/>
                <w:lang w:eastAsia="hr-HR"/>
                <w14:ligatures w14:val="standardContextual"/>
              </w:rPr>
              <w:tab/>
            </w:r>
            <w:r w:rsidRPr="009F7C36">
              <w:rPr>
                <w:rStyle w:val="Hyperlink"/>
                <w:noProof/>
              </w:rPr>
              <w:t>Strateške mjera 1 – identifikacija, rješavanje imovinsko pravnih odnosa i evidentiranje svih jedinca imovine koje predstavljaju građevinsko neizgrađeno zemljište</w:t>
            </w:r>
            <w:r>
              <w:rPr>
                <w:noProof/>
                <w:webHidden/>
              </w:rPr>
              <w:tab/>
            </w:r>
            <w:r>
              <w:rPr>
                <w:noProof/>
                <w:webHidden/>
              </w:rPr>
              <w:fldChar w:fldCharType="begin"/>
            </w:r>
            <w:r>
              <w:rPr>
                <w:noProof/>
                <w:webHidden/>
              </w:rPr>
              <w:instrText xml:space="preserve"> PAGEREF _Toc185882036 \h </w:instrText>
            </w:r>
            <w:r>
              <w:rPr>
                <w:noProof/>
                <w:webHidden/>
              </w:rPr>
            </w:r>
            <w:r>
              <w:rPr>
                <w:noProof/>
                <w:webHidden/>
              </w:rPr>
              <w:fldChar w:fldCharType="separate"/>
            </w:r>
            <w:r>
              <w:rPr>
                <w:noProof/>
                <w:webHidden/>
              </w:rPr>
              <w:t>8</w:t>
            </w:r>
            <w:r>
              <w:rPr>
                <w:noProof/>
                <w:webHidden/>
              </w:rPr>
              <w:fldChar w:fldCharType="end"/>
            </w:r>
          </w:hyperlink>
        </w:p>
        <w:p w14:paraId="46445C85" w14:textId="38E39227" w:rsidR="00BC236B" w:rsidRDefault="00BC236B">
          <w:pPr>
            <w:pStyle w:val="TOC3"/>
            <w:tabs>
              <w:tab w:val="left" w:pos="1200"/>
              <w:tab w:val="right" w:leader="dot" w:pos="9016"/>
            </w:tabs>
            <w:rPr>
              <w:rFonts w:asciiTheme="minorHAnsi" w:eastAsiaTheme="minorEastAsia" w:hAnsiTheme="minorHAnsi"/>
              <w:noProof/>
              <w:kern w:val="2"/>
              <w:sz w:val="24"/>
              <w:szCs w:val="24"/>
              <w:lang w:eastAsia="hr-HR"/>
              <w14:ligatures w14:val="standardContextual"/>
            </w:rPr>
          </w:pPr>
          <w:hyperlink w:anchor="_Toc185882037" w:history="1">
            <w:r w:rsidRPr="009F7C36">
              <w:rPr>
                <w:rStyle w:val="Hyperlink"/>
                <w:noProof/>
              </w:rPr>
              <w:t>3.4.2.</w:t>
            </w:r>
            <w:r>
              <w:rPr>
                <w:rFonts w:asciiTheme="minorHAnsi" w:eastAsiaTheme="minorEastAsia" w:hAnsiTheme="minorHAnsi"/>
                <w:noProof/>
                <w:kern w:val="2"/>
                <w:sz w:val="24"/>
                <w:szCs w:val="24"/>
                <w:lang w:eastAsia="hr-HR"/>
                <w14:ligatures w14:val="standardContextual"/>
              </w:rPr>
              <w:tab/>
            </w:r>
            <w:r w:rsidRPr="009F7C36">
              <w:rPr>
                <w:rStyle w:val="Hyperlink"/>
                <w:noProof/>
              </w:rPr>
              <w:t>Strateška mjera 2 – prodaja zemljišta u vlasništvu Grada Karlovca koja se provodi u slučajevima kad isto nije predviđeno za stavljanje u funkciju realizacijom gradskih projekata</w:t>
            </w:r>
            <w:r>
              <w:rPr>
                <w:noProof/>
                <w:webHidden/>
              </w:rPr>
              <w:tab/>
            </w:r>
            <w:r>
              <w:rPr>
                <w:noProof/>
                <w:webHidden/>
              </w:rPr>
              <w:fldChar w:fldCharType="begin"/>
            </w:r>
            <w:r>
              <w:rPr>
                <w:noProof/>
                <w:webHidden/>
              </w:rPr>
              <w:instrText xml:space="preserve"> PAGEREF _Toc185882037 \h </w:instrText>
            </w:r>
            <w:r>
              <w:rPr>
                <w:noProof/>
                <w:webHidden/>
              </w:rPr>
            </w:r>
            <w:r>
              <w:rPr>
                <w:noProof/>
                <w:webHidden/>
              </w:rPr>
              <w:fldChar w:fldCharType="separate"/>
            </w:r>
            <w:r>
              <w:rPr>
                <w:noProof/>
                <w:webHidden/>
              </w:rPr>
              <w:t>9</w:t>
            </w:r>
            <w:r>
              <w:rPr>
                <w:noProof/>
                <w:webHidden/>
              </w:rPr>
              <w:fldChar w:fldCharType="end"/>
            </w:r>
          </w:hyperlink>
        </w:p>
        <w:p w14:paraId="479E3A39" w14:textId="617960F8" w:rsidR="00BC236B" w:rsidRDefault="00BC236B">
          <w:pPr>
            <w:pStyle w:val="TOC3"/>
            <w:tabs>
              <w:tab w:val="left" w:pos="1200"/>
              <w:tab w:val="right" w:leader="dot" w:pos="9016"/>
            </w:tabs>
            <w:rPr>
              <w:rFonts w:asciiTheme="minorHAnsi" w:eastAsiaTheme="minorEastAsia" w:hAnsiTheme="minorHAnsi"/>
              <w:noProof/>
              <w:kern w:val="2"/>
              <w:sz w:val="24"/>
              <w:szCs w:val="24"/>
              <w:lang w:eastAsia="hr-HR"/>
              <w14:ligatures w14:val="standardContextual"/>
            </w:rPr>
          </w:pPr>
          <w:hyperlink w:anchor="_Toc185882038" w:history="1">
            <w:r w:rsidRPr="009F7C36">
              <w:rPr>
                <w:rStyle w:val="Hyperlink"/>
                <w:noProof/>
              </w:rPr>
              <w:t>3.4.3.</w:t>
            </w:r>
            <w:r>
              <w:rPr>
                <w:rFonts w:asciiTheme="minorHAnsi" w:eastAsiaTheme="minorEastAsia" w:hAnsiTheme="minorHAnsi"/>
                <w:noProof/>
                <w:kern w:val="2"/>
                <w:sz w:val="24"/>
                <w:szCs w:val="24"/>
                <w:lang w:eastAsia="hr-HR"/>
                <w14:ligatures w14:val="standardContextual"/>
              </w:rPr>
              <w:tab/>
            </w:r>
            <w:r w:rsidRPr="009F7C36">
              <w:rPr>
                <w:rStyle w:val="Hyperlink"/>
                <w:noProof/>
              </w:rPr>
              <w:t>Strateška mjera 3 – analiza potreba kupnje i kupnja zemljišta za realizaciju većih projekata od interesa za Grad prema važećim prostornim planovima, dozvolama i planovima u izradi</w:t>
            </w:r>
            <w:r>
              <w:rPr>
                <w:noProof/>
                <w:webHidden/>
              </w:rPr>
              <w:tab/>
            </w:r>
            <w:r>
              <w:rPr>
                <w:noProof/>
                <w:webHidden/>
              </w:rPr>
              <w:fldChar w:fldCharType="begin"/>
            </w:r>
            <w:r>
              <w:rPr>
                <w:noProof/>
                <w:webHidden/>
              </w:rPr>
              <w:instrText xml:space="preserve"> PAGEREF _Toc185882038 \h </w:instrText>
            </w:r>
            <w:r>
              <w:rPr>
                <w:noProof/>
                <w:webHidden/>
              </w:rPr>
            </w:r>
            <w:r>
              <w:rPr>
                <w:noProof/>
                <w:webHidden/>
              </w:rPr>
              <w:fldChar w:fldCharType="separate"/>
            </w:r>
            <w:r>
              <w:rPr>
                <w:noProof/>
                <w:webHidden/>
              </w:rPr>
              <w:t>10</w:t>
            </w:r>
            <w:r>
              <w:rPr>
                <w:noProof/>
                <w:webHidden/>
              </w:rPr>
              <w:fldChar w:fldCharType="end"/>
            </w:r>
          </w:hyperlink>
        </w:p>
        <w:p w14:paraId="1C2C89BB" w14:textId="67711827" w:rsidR="00BC236B" w:rsidRDefault="00BC236B">
          <w:pPr>
            <w:pStyle w:val="TOC3"/>
            <w:tabs>
              <w:tab w:val="left" w:pos="1200"/>
              <w:tab w:val="right" w:leader="dot" w:pos="9016"/>
            </w:tabs>
            <w:rPr>
              <w:rFonts w:asciiTheme="minorHAnsi" w:eastAsiaTheme="minorEastAsia" w:hAnsiTheme="minorHAnsi"/>
              <w:noProof/>
              <w:kern w:val="2"/>
              <w:sz w:val="24"/>
              <w:szCs w:val="24"/>
              <w:lang w:eastAsia="hr-HR"/>
              <w14:ligatures w14:val="standardContextual"/>
            </w:rPr>
          </w:pPr>
          <w:hyperlink w:anchor="_Toc185882039" w:history="1">
            <w:r w:rsidRPr="009F7C36">
              <w:rPr>
                <w:rStyle w:val="Hyperlink"/>
                <w:rFonts w:cs="Times New Roman"/>
                <w:noProof/>
              </w:rPr>
              <w:t>3.4.4.</w:t>
            </w:r>
            <w:r>
              <w:rPr>
                <w:rFonts w:asciiTheme="minorHAnsi" w:eastAsiaTheme="minorEastAsia" w:hAnsiTheme="minorHAnsi"/>
                <w:noProof/>
                <w:kern w:val="2"/>
                <w:sz w:val="24"/>
                <w:szCs w:val="24"/>
                <w:lang w:eastAsia="hr-HR"/>
                <w14:ligatures w14:val="standardContextual"/>
              </w:rPr>
              <w:tab/>
            </w:r>
            <w:r w:rsidRPr="009F7C36">
              <w:rPr>
                <w:rStyle w:val="Hyperlink"/>
                <w:noProof/>
              </w:rPr>
              <w:t>Strateška</w:t>
            </w:r>
            <w:r w:rsidRPr="009F7C36">
              <w:rPr>
                <w:rStyle w:val="Hyperlink"/>
                <w:rFonts w:cs="Times New Roman"/>
                <w:noProof/>
              </w:rPr>
              <w:t xml:space="preserve"> mjere 5 – provjere podnesenih zahtjeva temeljem Zakona o naknadi za imovinu oduzetu za vrijeme jugoslavenske komunističke vladavine</w:t>
            </w:r>
            <w:r>
              <w:rPr>
                <w:noProof/>
                <w:webHidden/>
              </w:rPr>
              <w:tab/>
            </w:r>
            <w:r>
              <w:rPr>
                <w:noProof/>
                <w:webHidden/>
              </w:rPr>
              <w:fldChar w:fldCharType="begin"/>
            </w:r>
            <w:r>
              <w:rPr>
                <w:noProof/>
                <w:webHidden/>
              </w:rPr>
              <w:instrText xml:space="preserve"> PAGEREF _Toc185882039 \h </w:instrText>
            </w:r>
            <w:r>
              <w:rPr>
                <w:noProof/>
                <w:webHidden/>
              </w:rPr>
            </w:r>
            <w:r>
              <w:rPr>
                <w:noProof/>
                <w:webHidden/>
              </w:rPr>
              <w:fldChar w:fldCharType="separate"/>
            </w:r>
            <w:r>
              <w:rPr>
                <w:noProof/>
                <w:webHidden/>
              </w:rPr>
              <w:t>12</w:t>
            </w:r>
            <w:r>
              <w:rPr>
                <w:noProof/>
                <w:webHidden/>
              </w:rPr>
              <w:fldChar w:fldCharType="end"/>
            </w:r>
          </w:hyperlink>
        </w:p>
        <w:p w14:paraId="73AC896C" w14:textId="1B30AD9B" w:rsidR="00BC236B" w:rsidRDefault="00BC236B">
          <w:pPr>
            <w:pStyle w:val="TOC2"/>
            <w:tabs>
              <w:tab w:val="left" w:pos="960"/>
              <w:tab w:val="right" w:leader="dot" w:pos="9016"/>
            </w:tabs>
            <w:rPr>
              <w:rFonts w:asciiTheme="minorHAnsi" w:eastAsiaTheme="minorEastAsia" w:hAnsiTheme="minorHAnsi"/>
              <w:noProof/>
              <w:kern w:val="2"/>
              <w:sz w:val="24"/>
              <w:szCs w:val="24"/>
              <w:lang w:eastAsia="hr-HR"/>
              <w14:ligatures w14:val="standardContextual"/>
            </w:rPr>
          </w:pPr>
          <w:hyperlink w:anchor="_Toc185882040" w:history="1">
            <w:r w:rsidRPr="009F7C36">
              <w:rPr>
                <w:rStyle w:val="Hyperlink"/>
                <w:rFonts w:cs="Times New Roman"/>
                <w:noProof/>
              </w:rPr>
              <w:t>3.5.</w:t>
            </w:r>
            <w:r>
              <w:rPr>
                <w:rFonts w:asciiTheme="minorHAnsi" w:eastAsiaTheme="minorEastAsia" w:hAnsiTheme="minorHAnsi"/>
                <w:noProof/>
                <w:kern w:val="2"/>
                <w:sz w:val="24"/>
                <w:szCs w:val="24"/>
                <w:lang w:eastAsia="hr-HR"/>
                <w14:ligatures w14:val="standardContextual"/>
              </w:rPr>
              <w:tab/>
            </w:r>
            <w:r w:rsidRPr="009F7C36">
              <w:rPr>
                <w:rStyle w:val="Hyperlink"/>
                <w:rFonts w:cs="Times New Roman"/>
                <w:noProof/>
              </w:rPr>
              <w:t>KULTURNI OBJEKTI</w:t>
            </w:r>
            <w:r>
              <w:rPr>
                <w:noProof/>
                <w:webHidden/>
              </w:rPr>
              <w:tab/>
            </w:r>
            <w:r>
              <w:rPr>
                <w:noProof/>
                <w:webHidden/>
              </w:rPr>
              <w:fldChar w:fldCharType="begin"/>
            </w:r>
            <w:r>
              <w:rPr>
                <w:noProof/>
                <w:webHidden/>
              </w:rPr>
              <w:instrText xml:space="preserve"> PAGEREF _Toc185882040 \h </w:instrText>
            </w:r>
            <w:r>
              <w:rPr>
                <w:noProof/>
                <w:webHidden/>
              </w:rPr>
            </w:r>
            <w:r>
              <w:rPr>
                <w:noProof/>
                <w:webHidden/>
              </w:rPr>
              <w:fldChar w:fldCharType="separate"/>
            </w:r>
            <w:r>
              <w:rPr>
                <w:noProof/>
                <w:webHidden/>
              </w:rPr>
              <w:t>12</w:t>
            </w:r>
            <w:r>
              <w:rPr>
                <w:noProof/>
                <w:webHidden/>
              </w:rPr>
              <w:fldChar w:fldCharType="end"/>
            </w:r>
          </w:hyperlink>
        </w:p>
        <w:p w14:paraId="3D20E0CE" w14:textId="70965F4C" w:rsidR="00BC236B" w:rsidRDefault="00BC236B">
          <w:pPr>
            <w:pStyle w:val="TOC2"/>
            <w:tabs>
              <w:tab w:val="left" w:pos="960"/>
              <w:tab w:val="right" w:leader="dot" w:pos="9016"/>
            </w:tabs>
            <w:rPr>
              <w:rFonts w:asciiTheme="minorHAnsi" w:eastAsiaTheme="minorEastAsia" w:hAnsiTheme="minorHAnsi"/>
              <w:noProof/>
              <w:kern w:val="2"/>
              <w:sz w:val="24"/>
              <w:szCs w:val="24"/>
              <w:lang w:eastAsia="hr-HR"/>
              <w14:ligatures w14:val="standardContextual"/>
            </w:rPr>
          </w:pPr>
          <w:hyperlink w:anchor="_Toc185882041" w:history="1">
            <w:r w:rsidRPr="009F7C36">
              <w:rPr>
                <w:rStyle w:val="Hyperlink"/>
                <w:rFonts w:cs="Times New Roman"/>
                <w:noProof/>
              </w:rPr>
              <w:t>3.6.</w:t>
            </w:r>
            <w:r>
              <w:rPr>
                <w:rFonts w:asciiTheme="minorHAnsi" w:eastAsiaTheme="minorEastAsia" w:hAnsiTheme="minorHAnsi"/>
                <w:noProof/>
                <w:kern w:val="2"/>
                <w:sz w:val="24"/>
                <w:szCs w:val="24"/>
                <w:lang w:eastAsia="hr-HR"/>
                <w14:ligatures w14:val="standardContextual"/>
              </w:rPr>
              <w:tab/>
            </w:r>
            <w:r w:rsidRPr="009F7C36">
              <w:rPr>
                <w:rStyle w:val="Hyperlink"/>
                <w:rFonts w:cs="Times New Roman"/>
                <w:bCs/>
                <w:noProof/>
              </w:rPr>
              <w:t>KOMUNALNA INFRASTRUKTURA</w:t>
            </w:r>
            <w:r>
              <w:rPr>
                <w:noProof/>
                <w:webHidden/>
              </w:rPr>
              <w:tab/>
            </w:r>
            <w:r>
              <w:rPr>
                <w:noProof/>
                <w:webHidden/>
              </w:rPr>
              <w:fldChar w:fldCharType="begin"/>
            </w:r>
            <w:r>
              <w:rPr>
                <w:noProof/>
                <w:webHidden/>
              </w:rPr>
              <w:instrText xml:space="preserve"> PAGEREF _Toc185882041 \h </w:instrText>
            </w:r>
            <w:r>
              <w:rPr>
                <w:noProof/>
                <w:webHidden/>
              </w:rPr>
            </w:r>
            <w:r>
              <w:rPr>
                <w:noProof/>
                <w:webHidden/>
              </w:rPr>
              <w:fldChar w:fldCharType="separate"/>
            </w:r>
            <w:r>
              <w:rPr>
                <w:noProof/>
                <w:webHidden/>
              </w:rPr>
              <w:t>12</w:t>
            </w:r>
            <w:r>
              <w:rPr>
                <w:noProof/>
                <w:webHidden/>
              </w:rPr>
              <w:fldChar w:fldCharType="end"/>
            </w:r>
          </w:hyperlink>
        </w:p>
        <w:p w14:paraId="315D2052" w14:textId="4801D90B" w:rsidR="00BC236B" w:rsidRDefault="00BC236B">
          <w:pPr>
            <w:pStyle w:val="TOC3"/>
            <w:tabs>
              <w:tab w:val="left" w:pos="1200"/>
              <w:tab w:val="right" w:leader="dot" w:pos="9016"/>
            </w:tabs>
            <w:rPr>
              <w:rFonts w:asciiTheme="minorHAnsi" w:eastAsiaTheme="minorEastAsia" w:hAnsiTheme="minorHAnsi"/>
              <w:noProof/>
              <w:kern w:val="2"/>
              <w:sz w:val="24"/>
              <w:szCs w:val="24"/>
              <w:lang w:eastAsia="hr-HR"/>
              <w14:ligatures w14:val="standardContextual"/>
            </w:rPr>
          </w:pPr>
          <w:hyperlink w:anchor="_Toc185882042" w:history="1">
            <w:r w:rsidRPr="009F7C36">
              <w:rPr>
                <w:rStyle w:val="Hyperlink"/>
                <w:noProof/>
              </w:rPr>
              <w:t>3.6.1.</w:t>
            </w:r>
            <w:r>
              <w:rPr>
                <w:rFonts w:asciiTheme="minorHAnsi" w:eastAsiaTheme="minorEastAsia" w:hAnsiTheme="minorHAnsi"/>
                <w:noProof/>
                <w:kern w:val="2"/>
                <w:sz w:val="24"/>
                <w:szCs w:val="24"/>
                <w:lang w:eastAsia="hr-HR"/>
                <w14:ligatures w14:val="standardContextual"/>
              </w:rPr>
              <w:tab/>
            </w:r>
            <w:r w:rsidRPr="009F7C36">
              <w:rPr>
                <w:rStyle w:val="Hyperlink"/>
                <w:noProof/>
              </w:rPr>
              <w:t>Javne prometne površine</w:t>
            </w:r>
            <w:r>
              <w:rPr>
                <w:noProof/>
                <w:webHidden/>
              </w:rPr>
              <w:tab/>
            </w:r>
            <w:r>
              <w:rPr>
                <w:noProof/>
                <w:webHidden/>
              </w:rPr>
              <w:fldChar w:fldCharType="begin"/>
            </w:r>
            <w:r>
              <w:rPr>
                <w:noProof/>
                <w:webHidden/>
              </w:rPr>
              <w:instrText xml:space="preserve"> PAGEREF _Toc185882042 \h </w:instrText>
            </w:r>
            <w:r>
              <w:rPr>
                <w:noProof/>
                <w:webHidden/>
              </w:rPr>
            </w:r>
            <w:r>
              <w:rPr>
                <w:noProof/>
                <w:webHidden/>
              </w:rPr>
              <w:fldChar w:fldCharType="separate"/>
            </w:r>
            <w:r>
              <w:rPr>
                <w:noProof/>
                <w:webHidden/>
              </w:rPr>
              <w:t>13</w:t>
            </w:r>
            <w:r>
              <w:rPr>
                <w:noProof/>
                <w:webHidden/>
              </w:rPr>
              <w:fldChar w:fldCharType="end"/>
            </w:r>
          </w:hyperlink>
        </w:p>
        <w:p w14:paraId="5CADA954" w14:textId="114998E1" w:rsidR="00BC236B" w:rsidRDefault="00BC236B">
          <w:pPr>
            <w:pStyle w:val="TOC3"/>
            <w:tabs>
              <w:tab w:val="left" w:pos="1200"/>
              <w:tab w:val="right" w:leader="dot" w:pos="9016"/>
            </w:tabs>
            <w:rPr>
              <w:rFonts w:asciiTheme="minorHAnsi" w:eastAsiaTheme="minorEastAsia" w:hAnsiTheme="minorHAnsi"/>
              <w:noProof/>
              <w:kern w:val="2"/>
              <w:sz w:val="24"/>
              <w:szCs w:val="24"/>
              <w:lang w:eastAsia="hr-HR"/>
              <w14:ligatures w14:val="standardContextual"/>
            </w:rPr>
          </w:pPr>
          <w:hyperlink w:anchor="_Toc185882043" w:history="1">
            <w:r w:rsidRPr="009F7C36">
              <w:rPr>
                <w:rStyle w:val="Hyperlink"/>
                <w:noProof/>
              </w:rPr>
              <w:t>3.6.2.</w:t>
            </w:r>
            <w:r>
              <w:rPr>
                <w:rFonts w:asciiTheme="minorHAnsi" w:eastAsiaTheme="minorEastAsia" w:hAnsiTheme="minorHAnsi"/>
                <w:noProof/>
                <w:kern w:val="2"/>
                <w:sz w:val="24"/>
                <w:szCs w:val="24"/>
                <w:lang w:eastAsia="hr-HR"/>
                <w14:ligatures w14:val="standardContextual"/>
              </w:rPr>
              <w:tab/>
            </w:r>
            <w:r w:rsidRPr="009F7C36">
              <w:rPr>
                <w:rStyle w:val="Hyperlink"/>
                <w:noProof/>
              </w:rPr>
              <w:t>Javne Površine</w:t>
            </w:r>
            <w:r>
              <w:rPr>
                <w:noProof/>
                <w:webHidden/>
              </w:rPr>
              <w:tab/>
            </w:r>
            <w:r>
              <w:rPr>
                <w:noProof/>
                <w:webHidden/>
              </w:rPr>
              <w:fldChar w:fldCharType="begin"/>
            </w:r>
            <w:r>
              <w:rPr>
                <w:noProof/>
                <w:webHidden/>
              </w:rPr>
              <w:instrText xml:space="preserve"> PAGEREF _Toc185882043 \h </w:instrText>
            </w:r>
            <w:r>
              <w:rPr>
                <w:noProof/>
                <w:webHidden/>
              </w:rPr>
            </w:r>
            <w:r>
              <w:rPr>
                <w:noProof/>
                <w:webHidden/>
              </w:rPr>
              <w:fldChar w:fldCharType="separate"/>
            </w:r>
            <w:r>
              <w:rPr>
                <w:noProof/>
                <w:webHidden/>
              </w:rPr>
              <w:t>16</w:t>
            </w:r>
            <w:r>
              <w:rPr>
                <w:noProof/>
                <w:webHidden/>
              </w:rPr>
              <w:fldChar w:fldCharType="end"/>
            </w:r>
          </w:hyperlink>
        </w:p>
        <w:p w14:paraId="0D45D68F" w14:textId="5DADDADA" w:rsidR="00BC236B" w:rsidRDefault="00BC236B">
          <w:pPr>
            <w:pStyle w:val="TOC3"/>
            <w:tabs>
              <w:tab w:val="left" w:pos="1200"/>
              <w:tab w:val="right" w:leader="dot" w:pos="9016"/>
            </w:tabs>
            <w:rPr>
              <w:rFonts w:asciiTheme="minorHAnsi" w:eastAsiaTheme="minorEastAsia" w:hAnsiTheme="minorHAnsi"/>
              <w:noProof/>
              <w:kern w:val="2"/>
              <w:sz w:val="24"/>
              <w:szCs w:val="24"/>
              <w:lang w:eastAsia="hr-HR"/>
              <w14:ligatures w14:val="standardContextual"/>
            </w:rPr>
          </w:pPr>
          <w:hyperlink w:anchor="_Toc185882044" w:history="1">
            <w:r w:rsidRPr="009F7C36">
              <w:rPr>
                <w:rStyle w:val="Hyperlink"/>
                <w:noProof/>
              </w:rPr>
              <w:t>3.6.3.</w:t>
            </w:r>
            <w:r>
              <w:rPr>
                <w:rFonts w:asciiTheme="minorHAnsi" w:eastAsiaTheme="minorEastAsia" w:hAnsiTheme="minorHAnsi"/>
                <w:noProof/>
                <w:kern w:val="2"/>
                <w:sz w:val="24"/>
                <w:szCs w:val="24"/>
                <w:lang w:eastAsia="hr-HR"/>
                <w14:ligatures w14:val="standardContextual"/>
              </w:rPr>
              <w:tab/>
            </w:r>
            <w:r w:rsidRPr="009F7C36">
              <w:rPr>
                <w:rStyle w:val="Hyperlink"/>
                <w:noProof/>
              </w:rPr>
              <w:t>Javna rasvjeta</w:t>
            </w:r>
            <w:r>
              <w:rPr>
                <w:noProof/>
                <w:webHidden/>
              </w:rPr>
              <w:tab/>
            </w:r>
            <w:r>
              <w:rPr>
                <w:noProof/>
                <w:webHidden/>
              </w:rPr>
              <w:fldChar w:fldCharType="begin"/>
            </w:r>
            <w:r>
              <w:rPr>
                <w:noProof/>
                <w:webHidden/>
              </w:rPr>
              <w:instrText xml:space="preserve"> PAGEREF _Toc185882044 \h </w:instrText>
            </w:r>
            <w:r>
              <w:rPr>
                <w:noProof/>
                <w:webHidden/>
              </w:rPr>
            </w:r>
            <w:r>
              <w:rPr>
                <w:noProof/>
                <w:webHidden/>
              </w:rPr>
              <w:fldChar w:fldCharType="separate"/>
            </w:r>
            <w:r>
              <w:rPr>
                <w:noProof/>
                <w:webHidden/>
              </w:rPr>
              <w:t>16</w:t>
            </w:r>
            <w:r>
              <w:rPr>
                <w:noProof/>
                <w:webHidden/>
              </w:rPr>
              <w:fldChar w:fldCharType="end"/>
            </w:r>
          </w:hyperlink>
        </w:p>
        <w:p w14:paraId="4B44D3A9" w14:textId="0488530C" w:rsidR="00BC236B" w:rsidRDefault="00BC236B">
          <w:pPr>
            <w:pStyle w:val="TOC1"/>
            <w:tabs>
              <w:tab w:val="left" w:pos="440"/>
              <w:tab w:val="right" w:leader="dot" w:pos="9016"/>
            </w:tabs>
            <w:rPr>
              <w:rFonts w:asciiTheme="minorHAnsi" w:eastAsiaTheme="minorEastAsia" w:hAnsiTheme="minorHAnsi"/>
              <w:noProof/>
              <w:kern w:val="2"/>
              <w:sz w:val="24"/>
              <w:szCs w:val="24"/>
              <w:lang w:eastAsia="hr-HR"/>
              <w14:ligatures w14:val="standardContextual"/>
            </w:rPr>
          </w:pPr>
          <w:hyperlink w:anchor="_Toc185882045" w:history="1">
            <w:r w:rsidRPr="009F7C36">
              <w:rPr>
                <w:rStyle w:val="Hyperlink"/>
                <w:noProof/>
              </w:rPr>
              <w:t>4.</w:t>
            </w:r>
            <w:r>
              <w:rPr>
                <w:rFonts w:asciiTheme="minorHAnsi" w:eastAsiaTheme="minorEastAsia" w:hAnsiTheme="minorHAnsi"/>
                <w:noProof/>
                <w:kern w:val="2"/>
                <w:sz w:val="24"/>
                <w:szCs w:val="24"/>
                <w:lang w:eastAsia="hr-HR"/>
                <w14:ligatures w14:val="standardContextual"/>
              </w:rPr>
              <w:tab/>
            </w:r>
            <w:r w:rsidRPr="009F7C36">
              <w:rPr>
                <w:rStyle w:val="Hyperlink"/>
                <w:noProof/>
              </w:rPr>
              <w:t>ZAKLJUČAK</w:t>
            </w:r>
            <w:r>
              <w:rPr>
                <w:noProof/>
                <w:webHidden/>
              </w:rPr>
              <w:tab/>
            </w:r>
            <w:r>
              <w:rPr>
                <w:noProof/>
                <w:webHidden/>
              </w:rPr>
              <w:fldChar w:fldCharType="begin"/>
            </w:r>
            <w:r>
              <w:rPr>
                <w:noProof/>
                <w:webHidden/>
              </w:rPr>
              <w:instrText xml:space="preserve"> PAGEREF _Toc185882045 \h </w:instrText>
            </w:r>
            <w:r>
              <w:rPr>
                <w:noProof/>
                <w:webHidden/>
              </w:rPr>
            </w:r>
            <w:r>
              <w:rPr>
                <w:noProof/>
                <w:webHidden/>
              </w:rPr>
              <w:fldChar w:fldCharType="separate"/>
            </w:r>
            <w:r>
              <w:rPr>
                <w:noProof/>
                <w:webHidden/>
              </w:rPr>
              <w:t>16</w:t>
            </w:r>
            <w:r>
              <w:rPr>
                <w:noProof/>
                <w:webHidden/>
              </w:rPr>
              <w:fldChar w:fldCharType="end"/>
            </w:r>
          </w:hyperlink>
        </w:p>
        <w:p w14:paraId="0A587A77" w14:textId="2A78DE93" w:rsidR="008A372E" w:rsidRDefault="008A372E">
          <w:r>
            <w:rPr>
              <w:b/>
              <w:bCs/>
              <w:noProof/>
            </w:rPr>
            <w:fldChar w:fldCharType="end"/>
          </w:r>
        </w:p>
      </w:sdtContent>
    </w:sdt>
    <w:p w14:paraId="292AF453" w14:textId="77777777" w:rsidR="002862B5" w:rsidRPr="00533414" w:rsidRDefault="002862B5" w:rsidP="002862B5">
      <w:pPr>
        <w:rPr>
          <w:rFonts w:cs="Times New Roman"/>
        </w:rPr>
      </w:pPr>
    </w:p>
    <w:p w14:paraId="6FEBDBC8" w14:textId="77777777" w:rsidR="002862B5" w:rsidRPr="00533414" w:rsidRDefault="002862B5" w:rsidP="002862B5">
      <w:pPr>
        <w:rPr>
          <w:rFonts w:cs="Times New Roman"/>
        </w:rPr>
      </w:pPr>
    </w:p>
    <w:p w14:paraId="637BC9D1" w14:textId="77777777" w:rsidR="004F73D5" w:rsidRDefault="004F73D5">
      <w:pPr>
        <w:rPr>
          <w:rFonts w:cs="Times New Roman"/>
          <w:b/>
          <w:bCs/>
        </w:rPr>
      </w:pPr>
      <w:r>
        <w:rPr>
          <w:rFonts w:cs="Times New Roman"/>
          <w:b/>
          <w:bCs/>
        </w:rPr>
        <w:br w:type="page"/>
      </w:r>
    </w:p>
    <w:p w14:paraId="5754069A" w14:textId="720C789B" w:rsidR="002862B5" w:rsidRPr="00853FC9" w:rsidRDefault="002862B5" w:rsidP="004F73D5">
      <w:pPr>
        <w:pStyle w:val="Heading1"/>
        <w:numPr>
          <w:ilvl w:val="0"/>
          <w:numId w:val="28"/>
        </w:numPr>
      </w:pPr>
      <w:bookmarkStart w:id="0" w:name="_Toc185882020"/>
      <w:r w:rsidRPr="00853FC9">
        <w:lastRenderedPageBreak/>
        <w:t>UVODNE NAPOMENE</w:t>
      </w:r>
      <w:bookmarkEnd w:id="0"/>
      <w:r w:rsidRPr="00853FC9">
        <w:t xml:space="preserve"> </w:t>
      </w:r>
    </w:p>
    <w:p w14:paraId="40B7D84C" w14:textId="77777777" w:rsidR="00FA2B93" w:rsidRDefault="00FA2B93" w:rsidP="00BF74A3">
      <w:pPr>
        <w:autoSpaceDE w:val="0"/>
        <w:autoSpaceDN w:val="0"/>
        <w:adjustRightInd w:val="0"/>
        <w:spacing w:after="0" w:line="240" w:lineRule="auto"/>
        <w:rPr>
          <w:rFonts w:cs="Times New Roman"/>
        </w:rPr>
      </w:pPr>
    </w:p>
    <w:p w14:paraId="1F6B3D96" w14:textId="572EFD4A" w:rsidR="00785A56" w:rsidRPr="00853FC9" w:rsidRDefault="002862B5" w:rsidP="00BF74A3">
      <w:pPr>
        <w:autoSpaceDE w:val="0"/>
        <w:autoSpaceDN w:val="0"/>
        <w:adjustRightInd w:val="0"/>
        <w:spacing w:after="0" w:line="240" w:lineRule="auto"/>
        <w:rPr>
          <w:rFonts w:cs="Times New Roman"/>
        </w:rPr>
      </w:pPr>
      <w:r w:rsidRPr="00853FC9">
        <w:rPr>
          <w:rFonts w:cs="Times New Roman"/>
        </w:rPr>
        <w:t xml:space="preserve">Člankom 35. Zakona o vlasništvu i drugim stvarnim pravima (NN 91/96, 68/98, 137/99, 22/00, 73/00, 129/00, 114/01, 79/06, 141/06, 146/08, 38/09, 153/09, 143/12, 152/14, 81/15 i 94/17) propisano je da ovlasti za raspolaganje, upravljanje i korištenje stvarima u vlasništvu jedinica lokalne i područne (regionalne) samouprave imaju tijela jedinica lokalne i područne (regionalne) samouprave određena propisom o ustrojstvu lokalne i područne (regionalne) samouprave, osim ako posebnim zakonom nije drukčije određeno. Na pravo vlasništva jedinica lokalne samouprave i jedinica područne (regionalne) samouprave na odgovarajući način </w:t>
      </w:r>
      <w:r w:rsidR="009A4A80" w:rsidRPr="00853FC9">
        <w:rPr>
          <w:rFonts w:cs="Times New Roman"/>
        </w:rPr>
        <w:t xml:space="preserve">se </w:t>
      </w:r>
      <w:r w:rsidRPr="00853FC9">
        <w:rPr>
          <w:rFonts w:cs="Times New Roman"/>
        </w:rPr>
        <w:t>primjenj</w:t>
      </w:r>
      <w:r w:rsidR="009A4A80" w:rsidRPr="00853FC9">
        <w:rPr>
          <w:rFonts w:cs="Times New Roman"/>
        </w:rPr>
        <w:t>uju</w:t>
      </w:r>
      <w:r w:rsidRPr="00853FC9">
        <w:rPr>
          <w:rFonts w:cs="Times New Roman"/>
        </w:rPr>
        <w:t xml:space="preserve"> pravila o vlasništvu Republike Hrvatske, ako nije što drugo određeno zakonom, niti proizlazi iz naravi tih osoba.</w:t>
      </w:r>
    </w:p>
    <w:p w14:paraId="3F1611D1" w14:textId="5E69FC37" w:rsidR="002862B5" w:rsidRPr="00853FC9" w:rsidRDefault="00785A56" w:rsidP="00BF74A3">
      <w:pPr>
        <w:autoSpaceDE w:val="0"/>
        <w:autoSpaceDN w:val="0"/>
        <w:adjustRightInd w:val="0"/>
        <w:spacing w:after="0" w:line="240" w:lineRule="auto"/>
        <w:rPr>
          <w:rFonts w:cs="Times New Roman"/>
        </w:rPr>
      </w:pPr>
      <w:r w:rsidRPr="00853FC9">
        <w:rPr>
          <w:rFonts w:cs="Times New Roman"/>
        </w:rPr>
        <w:t>Zakon o upravljanju nekretninama i pokretninama u vlasništvu Republika Hrvatske (NN broj 155/2023) člankom 53. određuje da Hrvatski sabor donosi Strategiju upravljanja nekretninama i pokretninama u vlasništvu RH, te člankom 54. da Godišnji Plan donosi Vlada RH na temelju Strategije na prijedlog Ministarstva</w:t>
      </w:r>
      <w:r w:rsidR="002862B5" w:rsidRPr="00853FC9">
        <w:rPr>
          <w:rFonts w:cs="Times New Roman"/>
        </w:rPr>
        <w:t xml:space="preserve"> </w:t>
      </w:r>
    </w:p>
    <w:p w14:paraId="75E952A7" w14:textId="7CE6AA0E" w:rsidR="00286CF2" w:rsidRPr="00853FC9" w:rsidRDefault="002862B5" w:rsidP="00605FA7">
      <w:pPr>
        <w:spacing w:line="240" w:lineRule="auto"/>
        <w:rPr>
          <w:rFonts w:cs="Times New Roman"/>
        </w:rPr>
      </w:pPr>
      <w:r w:rsidRPr="00853FC9">
        <w:rPr>
          <w:rFonts w:cs="Times New Roman"/>
        </w:rPr>
        <w:t xml:space="preserve">Strategija upravljanja imovinom Grada Karlovca, </w:t>
      </w:r>
      <w:r w:rsidR="0033092C" w:rsidRPr="00853FC9">
        <w:rPr>
          <w:rFonts w:cs="Times New Roman"/>
        </w:rPr>
        <w:t xml:space="preserve">za razdoblje od 2021.-2027., </w:t>
      </w:r>
      <w:r w:rsidRPr="00853FC9">
        <w:rPr>
          <w:rFonts w:cs="Times New Roman"/>
        </w:rPr>
        <w:t>donesena</w:t>
      </w:r>
      <w:r w:rsidR="00E24AD8" w:rsidRPr="00853FC9">
        <w:rPr>
          <w:rFonts w:cs="Times New Roman"/>
        </w:rPr>
        <w:t xml:space="preserve"> u</w:t>
      </w:r>
      <w:r w:rsidR="0033092C" w:rsidRPr="00853FC9">
        <w:rPr>
          <w:rFonts w:cs="Times New Roman"/>
        </w:rPr>
        <w:t xml:space="preserve"> veljač</w:t>
      </w:r>
      <w:r w:rsidR="00E24AD8" w:rsidRPr="00853FC9">
        <w:rPr>
          <w:rFonts w:cs="Times New Roman"/>
        </w:rPr>
        <w:t>i</w:t>
      </w:r>
      <w:r w:rsidR="0033092C" w:rsidRPr="00853FC9">
        <w:rPr>
          <w:rFonts w:cs="Times New Roman"/>
        </w:rPr>
        <w:t xml:space="preserve"> 2021. godine</w:t>
      </w:r>
      <w:r w:rsidRPr="00853FC9">
        <w:rPr>
          <w:rFonts w:cs="Times New Roman"/>
        </w:rPr>
        <w:t xml:space="preserve"> (u daljnjem tekstu: Strategija)</w:t>
      </w:r>
      <w:r w:rsidR="00E24AD8" w:rsidRPr="00853FC9">
        <w:rPr>
          <w:rFonts w:cs="Times New Roman"/>
        </w:rPr>
        <w:t xml:space="preserve"> </w:t>
      </w:r>
      <w:r w:rsidR="0041732E" w:rsidRPr="00853FC9">
        <w:rPr>
          <w:rFonts w:cs="Times New Roman"/>
        </w:rPr>
        <w:t xml:space="preserve">i spada u srednjoročne </w:t>
      </w:r>
      <w:r w:rsidR="00A0259B" w:rsidRPr="00853FC9">
        <w:rPr>
          <w:rFonts w:cs="Times New Roman"/>
        </w:rPr>
        <w:t xml:space="preserve">dokumente koji sadrži ciljeve, mjere, vizije i smjernice za osiguranje učinkovitog, djelotvornog i transparentnog </w:t>
      </w:r>
      <w:r w:rsidR="00066A9B" w:rsidRPr="00853FC9">
        <w:rPr>
          <w:rFonts w:cs="Times New Roman"/>
        </w:rPr>
        <w:t xml:space="preserve">upravljanja imovinom Grada Karlovca. </w:t>
      </w:r>
    </w:p>
    <w:p w14:paraId="56D781FC" w14:textId="7CBBBB64" w:rsidR="002862B5" w:rsidRDefault="002862B5" w:rsidP="004F73D5">
      <w:pPr>
        <w:pStyle w:val="Heading1"/>
        <w:numPr>
          <w:ilvl w:val="0"/>
          <w:numId w:val="28"/>
        </w:numPr>
      </w:pPr>
      <w:bookmarkStart w:id="1" w:name="_Toc185882021"/>
      <w:r w:rsidRPr="00853FC9">
        <w:t>PODJELA STRATEŠKIH I POSEBNIH CILJEVA</w:t>
      </w:r>
      <w:bookmarkEnd w:id="1"/>
    </w:p>
    <w:p w14:paraId="257B2388" w14:textId="77777777" w:rsidR="00961F1F" w:rsidRDefault="00961F1F" w:rsidP="00347A80">
      <w:pPr>
        <w:spacing w:after="0" w:line="240" w:lineRule="auto"/>
        <w:rPr>
          <w:rFonts w:eastAsia="Times New Roman" w:cs="Times New Roman"/>
          <w:lang w:eastAsia="hr-HR"/>
        </w:rPr>
      </w:pPr>
    </w:p>
    <w:p w14:paraId="084C58FE" w14:textId="767945E4" w:rsidR="002862B5" w:rsidRPr="00853FC9" w:rsidRDefault="002862B5" w:rsidP="00347A80">
      <w:pPr>
        <w:spacing w:after="0" w:line="240" w:lineRule="auto"/>
        <w:rPr>
          <w:rFonts w:eastAsia="Times New Roman" w:cs="Times New Roman"/>
          <w:lang w:eastAsia="hr-HR"/>
        </w:rPr>
      </w:pPr>
      <w:r w:rsidRPr="00853FC9">
        <w:rPr>
          <w:rFonts w:eastAsia="Times New Roman" w:cs="Times New Roman"/>
          <w:lang w:eastAsia="hr-HR"/>
        </w:rPr>
        <w:t xml:space="preserve">Opći strateški cilj je ključni cilj Strategije, a to je: osigurati ekonomski svrhovito, djelotvorno, učinkovito i transparentno upravljanje gradskom imovinom na način da ta imovina bude u službi gospodarskog </w:t>
      </w:r>
      <w:r w:rsidR="00347A80" w:rsidRPr="00853FC9">
        <w:rPr>
          <w:rFonts w:eastAsia="Times New Roman" w:cs="Times New Roman"/>
          <w:lang w:eastAsia="hr-HR"/>
        </w:rPr>
        <w:t xml:space="preserve">i demografskog </w:t>
      </w:r>
      <w:r w:rsidRPr="00853FC9">
        <w:rPr>
          <w:rFonts w:eastAsia="Times New Roman" w:cs="Times New Roman"/>
          <w:lang w:eastAsia="hr-HR"/>
        </w:rPr>
        <w:t>rasta</w:t>
      </w:r>
      <w:r w:rsidR="00347A80" w:rsidRPr="00853FC9">
        <w:rPr>
          <w:rFonts w:eastAsia="Times New Roman" w:cs="Times New Roman"/>
          <w:lang w:eastAsia="hr-HR"/>
        </w:rPr>
        <w:t>, socijalne pravednosti i</w:t>
      </w:r>
      <w:r w:rsidRPr="00853FC9">
        <w:rPr>
          <w:rFonts w:eastAsia="Times New Roman" w:cs="Times New Roman"/>
          <w:lang w:eastAsia="hr-HR"/>
        </w:rPr>
        <w:t xml:space="preserve"> zaštite javnog interesa i interesa Grada Karlovca.</w:t>
      </w:r>
      <w:r w:rsidR="00FD48EF" w:rsidRPr="00853FC9">
        <w:rPr>
          <w:rFonts w:eastAsia="Times New Roman" w:cs="Times New Roman"/>
          <w:lang w:eastAsia="hr-HR"/>
        </w:rPr>
        <w:t xml:space="preserve"> </w:t>
      </w:r>
    </w:p>
    <w:p w14:paraId="37880E6C" w14:textId="309EBD71" w:rsidR="008373D4" w:rsidRPr="00853FC9" w:rsidRDefault="003119BD" w:rsidP="00347A80">
      <w:pPr>
        <w:spacing w:line="240" w:lineRule="auto"/>
        <w:rPr>
          <w:rFonts w:cs="Times New Roman"/>
        </w:rPr>
      </w:pPr>
      <w:r w:rsidRPr="00853FC9">
        <w:rPr>
          <w:rFonts w:cs="Times New Roman"/>
        </w:rPr>
        <w:t xml:space="preserve">S obzirom na različitost i specifičnost pojedinih portfelja imovine, u cilju efikasnijeg i djelotvornijeg upravljanja istima, za svaki portfelj i </w:t>
      </w:r>
      <w:proofErr w:type="spellStart"/>
      <w:r w:rsidRPr="00853FC9">
        <w:rPr>
          <w:rFonts w:cs="Times New Roman"/>
        </w:rPr>
        <w:t>podportfelj</w:t>
      </w:r>
      <w:proofErr w:type="spellEnd"/>
      <w:r w:rsidRPr="00853FC9">
        <w:rPr>
          <w:rFonts w:cs="Times New Roman"/>
        </w:rPr>
        <w:t xml:space="preserve"> Strategijom su predviđene posebne specifične strateške mjere.</w:t>
      </w:r>
    </w:p>
    <w:p w14:paraId="215FAA82" w14:textId="77777777" w:rsidR="004F73D5" w:rsidRDefault="001E2365" w:rsidP="004F73D5">
      <w:pPr>
        <w:pStyle w:val="Heading1"/>
        <w:numPr>
          <w:ilvl w:val="0"/>
          <w:numId w:val="28"/>
        </w:numPr>
      </w:pPr>
      <w:bookmarkStart w:id="2" w:name="_Toc185882022"/>
      <w:r w:rsidRPr="00853FC9">
        <w:t>STRATEŠKI CILJEVI PO PORTFELJIMA</w:t>
      </w:r>
      <w:bookmarkEnd w:id="2"/>
    </w:p>
    <w:p w14:paraId="7B5D1DDE" w14:textId="77777777" w:rsidR="004F73D5" w:rsidRDefault="004F73D5" w:rsidP="00DF43DD">
      <w:pPr>
        <w:spacing w:after="0"/>
      </w:pPr>
    </w:p>
    <w:p w14:paraId="79A149E8" w14:textId="3619F1AC" w:rsidR="004F73D5" w:rsidRPr="004F73D5" w:rsidRDefault="008B7E8C" w:rsidP="00880E98">
      <w:pPr>
        <w:pStyle w:val="Heading2"/>
        <w:numPr>
          <w:ilvl w:val="1"/>
          <w:numId w:val="28"/>
        </w:numPr>
        <w:ind w:left="567" w:hanging="567"/>
      </w:pPr>
      <w:bookmarkStart w:id="3" w:name="_Toc185882023"/>
      <w:r w:rsidRPr="00853FC9">
        <w:t>STANOVI</w:t>
      </w:r>
      <w:bookmarkEnd w:id="3"/>
    </w:p>
    <w:p w14:paraId="27BC685B" w14:textId="758E5714" w:rsidR="008B7E8C" w:rsidRDefault="008B7E8C" w:rsidP="008B7E8C">
      <w:pPr>
        <w:rPr>
          <w:rFonts w:cs="Times New Roman"/>
        </w:rPr>
      </w:pPr>
      <w:r w:rsidRPr="00853FC9">
        <w:rPr>
          <w:rFonts w:cs="Times New Roman"/>
        </w:rPr>
        <w:t xml:space="preserve">Grad Karlovac upravlja stanovima u svom vlasništvu temeljem zakonskih propisa te Odluke o uvjetima i mjerilima za davanje u najam stanova u vlasništvu Grada Karlovca </w:t>
      </w:r>
      <w:r w:rsidR="00795E27" w:rsidRPr="00853FC9">
        <w:rPr>
          <w:rFonts w:cs="Times New Roman"/>
        </w:rPr>
        <w:t>– potpuni  tekst</w:t>
      </w:r>
      <w:r w:rsidR="000A0B2A" w:rsidRPr="00853FC9">
        <w:rPr>
          <w:rFonts w:cs="Times New Roman"/>
        </w:rPr>
        <w:t xml:space="preserve"> </w:t>
      </w:r>
      <w:r w:rsidRPr="00853FC9">
        <w:rPr>
          <w:rFonts w:cs="Times New Roman"/>
        </w:rPr>
        <w:t xml:space="preserve">(GGK </w:t>
      </w:r>
      <w:r w:rsidR="00FD7591" w:rsidRPr="00853FC9">
        <w:rPr>
          <w:rFonts w:cs="Times New Roman"/>
        </w:rPr>
        <w:t>2/2023</w:t>
      </w:r>
      <w:r w:rsidRPr="00853FC9">
        <w:rPr>
          <w:rFonts w:cs="Times New Roman"/>
        </w:rPr>
        <w:t>)</w:t>
      </w:r>
      <w:r w:rsidR="00AA60C8">
        <w:rPr>
          <w:rFonts w:cs="Times New Roman"/>
        </w:rPr>
        <w:t>.</w:t>
      </w:r>
    </w:p>
    <w:p w14:paraId="6BFB0A40" w14:textId="0070EF0F" w:rsidR="00B36346" w:rsidRPr="00853FC9" w:rsidRDefault="00B36346" w:rsidP="008B7E8C">
      <w:pPr>
        <w:rPr>
          <w:rFonts w:cs="Times New Roman"/>
        </w:rPr>
      </w:pPr>
      <w:r>
        <w:rPr>
          <w:rFonts w:cs="Times New Roman"/>
        </w:rPr>
        <w:t xml:space="preserve">Dodatno, tijekom 2025. </w:t>
      </w:r>
      <w:r w:rsidR="00AA60C8">
        <w:rPr>
          <w:rFonts w:cs="Times New Roman"/>
        </w:rPr>
        <w:t xml:space="preserve">godine </w:t>
      </w:r>
      <w:r>
        <w:rPr>
          <w:rFonts w:cs="Times New Roman"/>
        </w:rPr>
        <w:t>očekuje se stupanje na snagu novog Zakona o upravljanju i održavanju zgrada, a koji predviđa proširenje nadležnosti kao i dodatan angažman tijela jedinica lokalne samouprave za sve stambene zgrade.</w:t>
      </w:r>
    </w:p>
    <w:p w14:paraId="22B7EB26" w14:textId="54498BCC" w:rsidR="00880E98" w:rsidRDefault="001618FF" w:rsidP="00880E98">
      <w:pPr>
        <w:pStyle w:val="Heading3"/>
        <w:numPr>
          <w:ilvl w:val="2"/>
          <w:numId w:val="28"/>
        </w:numPr>
        <w:ind w:left="567"/>
      </w:pPr>
      <w:r>
        <w:t xml:space="preserve"> </w:t>
      </w:r>
      <w:bookmarkStart w:id="4" w:name="_Toc185882024"/>
      <w:r w:rsidR="00880E98">
        <w:t>Strateška mjera 1 – plan održavanja stanova</w:t>
      </w:r>
      <w:r w:rsidR="006F4151">
        <w:t xml:space="preserve"> da bi im se očuvala vrijednost</w:t>
      </w:r>
      <w:bookmarkEnd w:id="4"/>
    </w:p>
    <w:p w14:paraId="6BFFF9B4" w14:textId="2F478230" w:rsidR="004622D4" w:rsidRDefault="00880E98" w:rsidP="00AA60C8">
      <w:pPr>
        <w:spacing w:after="0"/>
        <w:rPr>
          <w:rFonts w:cs="Times New Roman"/>
        </w:rPr>
      </w:pPr>
      <w:r w:rsidRPr="00853FC9">
        <w:rPr>
          <w:rFonts w:cs="Times New Roman"/>
        </w:rPr>
        <w:t>Aktivnostima u 202</w:t>
      </w:r>
      <w:r>
        <w:rPr>
          <w:rFonts w:cs="Times New Roman"/>
        </w:rPr>
        <w:t>5</w:t>
      </w:r>
      <w:r w:rsidRPr="00853FC9">
        <w:rPr>
          <w:rFonts w:cs="Times New Roman"/>
        </w:rPr>
        <w:t xml:space="preserve">. godini Grad će nastojati zadržati postojeći status nekretnina sa nastojanjem poboljšanja uvjeta stanovanja u onim stambenim jedinicama u kojima se pokazala potreba za nužnim ulaganjima. </w:t>
      </w:r>
      <w:r>
        <w:rPr>
          <w:rFonts w:cs="Times New Roman"/>
        </w:rPr>
        <w:t xml:space="preserve">U tome smislu </w:t>
      </w:r>
      <w:r w:rsidRPr="00853FC9">
        <w:rPr>
          <w:rFonts w:cs="Times New Roman"/>
        </w:rPr>
        <w:t xml:space="preserve">Grad Karlovac nastavlja u </w:t>
      </w:r>
      <w:r>
        <w:rPr>
          <w:rFonts w:cs="Times New Roman"/>
        </w:rPr>
        <w:t xml:space="preserve">2025 godini </w:t>
      </w:r>
      <w:r w:rsidR="006F4151" w:rsidRPr="00853FC9">
        <w:rPr>
          <w:rFonts w:cs="Times New Roman"/>
        </w:rPr>
        <w:t>obnav</w:t>
      </w:r>
      <w:r w:rsidR="006F4151">
        <w:rPr>
          <w:rFonts w:cs="Times New Roman"/>
        </w:rPr>
        <w:t>ljanje te planira</w:t>
      </w:r>
      <w:r w:rsidRPr="00853FC9">
        <w:rPr>
          <w:rFonts w:cs="Times New Roman"/>
        </w:rPr>
        <w:t xml:space="preserve"> </w:t>
      </w:r>
      <w:r w:rsidRPr="00880E98">
        <w:rPr>
          <w:rFonts w:cs="Times New Roman"/>
        </w:rPr>
        <w:t xml:space="preserve">urediti 3 stambene jedinice kako bi bile spremne za davanje u najam i to na lokacijama Stanka Vraza 36, Petra </w:t>
      </w:r>
      <w:proofErr w:type="spellStart"/>
      <w:r w:rsidRPr="00880E98">
        <w:rPr>
          <w:rFonts w:cs="Times New Roman"/>
        </w:rPr>
        <w:t>Filipca</w:t>
      </w:r>
      <w:proofErr w:type="spellEnd"/>
      <w:r w:rsidRPr="00880E98">
        <w:rPr>
          <w:rFonts w:cs="Times New Roman"/>
        </w:rPr>
        <w:t xml:space="preserve"> 2 i Sarajevska 2.</w:t>
      </w:r>
    </w:p>
    <w:p w14:paraId="5AD94B68" w14:textId="337D6424" w:rsidR="004622D4" w:rsidRDefault="004622D4" w:rsidP="00880E98">
      <w:pPr>
        <w:rPr>
          <w:rFonts w:cs="Times New Roman"/>
        </w:rPr>
      </w:pPr>
      <w:r>
        <w:rPr>
          <w:rFonts w:cs="Times New Roman"/>
        </w:rPr>
        <w:t xml:space="preserve">Jednako tako, za adresu Kaštel 100 upravitelj INKASATOR d.o.o. je pribavio svu potrebnu dokumentaciju </w:t>
      </w:r>
      <w:r w:rsidR="00524650">
        <w:rPr>
          <w:rFonts w:cs="Times New Roman"/>
        </w:rPr>
        <w:t>te u suradnji s Gradom Karlovcem pred</w:t>
      </w:r>
      <w:r>
        <w:rPr>
          <w:rFonts w:cs="Times New Roman"/>
        </w:rPr>
        <w:t xml:space="preserve"> Ministarstv</w:t>
      </w:r>
      <w:r w:rsidR="00AA60C8">
        <w:rPr>
          <w:rFonts w:cs="Times New Roman"/>
        </w:rPr>
        <w:t>om</w:t>
      </w:r>
      <w:r>
        <w:rPr>
          <w:rFonts w:cs="Times New Roman"/>
        </w:rPr>
        <w:t xml:space="preserve"> prostornog uređenja, graditeljstva i državne imovine </w:t>
      </w:r>
      <w:r w:rsidR="00524650">
        <w:rPr>
          <w:rFonts w:cs="Times New Roman"/>
        </w:rPr>
        <w:t>ishodio donošenje</w:t>
      </w:r>
      <w:r>
        <w:rPr>
          <w:rFonts w:cs="Times New Roman"/>
        </w:rPr>
        <w:t xml:space="preserve"> rješenja </w:t>
      </w:r>
      <w:r w:rsidR="00524650">
        <w:rPr>
          <w:rFonts w:cs="Times New Roman"/>
        </w:rPr>
        <w:t>o</w:t>
      </w:r>
      <w:r>
        <w:rPr>
          <w:rFonts w:cs="Times New Roman"/>
        </w:rPr>
        <w:t xml:space="preserve"> obnov</w:t>
      </w:r>
      <w:r w:rsidR="00524650">
        <w:rPr>
          <w:rFonts w:cs="Times New Roman"/>
        </w:rPr>
        <w:t>i sredstvima državnog proračuna</w:t>
      </w:r>
      <w:r>
        <w:rPr>
          <w:rFonts w:cs="Times New Roman"/>
        </w:rPr>
        <w:t>. U navedenoj zgradi ranije je bilo evidentirano 16 stambenih jedinica, međutim iste nisu bile useljive te se radilo o manjim prostorima za koje je potrebna cjelokupna</w:t>
      </w:r>
      <w:r w:rsidR="00522709">
        <w:rPr>
          <w:rFonts w:cs="Times New Roman"/>
        </w:rPr>
        <w:t xml:space="preserve"> obnova.</w:t>
      </w:r>
      <w:r w:rsidR="00524650">
        <w:rPr>
          <w:rFonts w:cs="Times New Roman"/>
        </w:rPr>
        <w:t xml:space="preserve"> Početak konstruktivne obnove očekuje se u 2025. godini.</w:t>
      </w:r>
    </w:p>
    <w:p w14:paraId="4E49860C" w14:textId="30A482BD" w:rsidR="006F4151" w:rsidRDefault="006F4151" w:rsidP="00AA60C8">
      <w:pPr>
        <w:pStyle w:val="Heading3"/>
        <w:numPr>
          <w:ilvl w:val="2"/>
          <w:numId w:val="28"/>
        </w:numPr>
        <w:ind w:left="567"/>
        <w:rPr>
          <w:rFonts w:ascii="Times New Roman" w:hAnsi="Times New Roman" w:cs="Times New Roman"/>
        </w:rPr>
      </w:pPr>
      <w:r>
        <w:rPr>
          <w:rFonts w:ascii="Times New Roman" w:hAnsi="Times New Roman" w:cs="Times New Roman"/>
        </w:rPr>
        <w:lastRenderedPageBreak/>
        <w:t xml:space="preserve"> </w:t>
      </w:r>
      <w:bookmarkStart w:id="5" w:name="_Toc185882025"/>
      <w:r>
        <w:rPr>
          <w:rFonts w:ascii="Times New Roman" w:hAnsi="Times New Roman" w:cs="Times New Roman"/>
        </w:rPr>
        <w:t>Strateška mjera 2 – stjecanje vlasništva stanova</w:t>
      </w:r>
      <w:r w:rsidR="00522709">
        <w:rPr>
          <w:rFonts w:ascii="Times New Roman" w:hAnsi="Times New Roman" w:cs="Times New Roman"/>
        </w:rPr>
        <w:t xml:space="preserve"> (kupnja stanova ili podnošenje zahtjeva za darovanje stanova ili davanje na uporabu stanova u vlasništvu RH)</w:t>
      </w:r>
      <w:bookmarkEnd w:id="5"/>
    </w:p>
    <w:p w14:paraId="360F2D36" w14:textId="39FD7D2C" w:rsidR="00522709" w:rsidRDefault="006F4151" w:rsidP="006F4151">
      <w:pPr>
        <w:rPr>
          <w:rFonts w:cs="Times New Roman"/>
        </w:rPr>
      </w:pPr>
      <w:r w:rsidRPr="006F4151">
        <w:rPr>
          <w:rFonts w:cs="Times New Roman"/>
        </w:rPr>
        <w:t>Prema planu upravljanja za 2025. godinu Grad Karlovac planira steći isključivo vlasništvo nad stanom na adresi Tina Ujevića 3, a koji je do sada bio u suvlasništvu HZMO, HT</w:t>
      </w:r>
      <w:r w:rsidR="00B36346">
        <w:rPr>
          <w:rFonts w:cs="Times New Roman"/>
        </w:rPr>
        <w:t xml:space="preserve"> d.d.</w:t>
      </w:r>
      <w:r w:rsidRPr="006F4151">
        <w:rPr>
          <w:rFonts w:cs="Times New Roman"/>
        </w:rPr>
        <w:t xml:space="preserve"> i Grada Karlovca.</w:t>
      </w:r>
    </w:p>
    <w:p w14:paraId="22334BC3" w14:textId="0909F5BC" w:rsidR="00522709" w:rsidRPr="006F4151" w:rsidRDefault="00522709" w:rsidP="006F4151">
      <w:pPr>
        <w:rPr>
          <w:rFonts w:cs="Times New Roman"/>
        </w:rPr>
      </w:pPr>
      <w:r>
        <w:rPr>
          <w:rFonts w:cs="Times New Roman"/>
        </w:rPr>
        <w:t xml:space="preserve">Jednako tako, grad Karlovac je u konstantnom kontaktu s Ministarstvom hrvatskih branitelja RH radi smještanja branitelja koji ne zadovoljavaju uvjete za dodjelu stanova u najam prema </w:t>
      </w:r>
      <w:r w:rsidRPr="00522709">
        <w:rPr>
          <w:rFonts w:cs="Times New Roman"/>
        </w:rPr>
        <w:t>Odlu</w:t>
      </w:r>
      <w:r>
        <w:rPr>
          <w:rFonts w:cs="Times New Roman"/>
        </w:rPr>
        <w:t>ci</w:t>
      </w:r>
      <w:r w:rsidRPr="00522709">
        <w:rPr>
          <w:rFonts w:cs="Times New Roman"/>
        </w:rPr>
        <w:t xml:space="preserve"> o uvjetima i mjerilima za davanje u najam stanova u vlasništvu Grada Karlovca</w:t>
      </w:r>
      <w:r>
        <w:rPr>
          <w:rFonts w:cs="Times New Roman"/>
        </w:rPr>
        <w:t xml:space="preserve">, zatim Ministarstvom </w:t>
      </w:r>
      <w:r w:rsidRPr="00522709">
        <w:rPr>
          <w:rFonts w:cs="Times New Roman"/>
        </w:rPr>
        <w:t>prostornog uređenja, graditeljstva i državne imovine</w:t>
      </w:r>
      <w:r>
        <w:rPr>
          <w:rFonts w:cs="Times New Roman"/>
        </w:rPr>
        <w:t xml:space="preserve"> te DRŽAVNE NEKRETNINE d.o.o. radi smještaja najmoprimaca prije početka postupka konstruktivne obnove te drugih slučajevima u kojima nije mog</w:t>
      </w:r>
      <w:r w:rsidR="00F22D4A">
        <w:rPr>
          <w:rFonts w:cs="Times New Roman"/>
        </w:rPr>
        <w:t xml:space="preserve">uće dodijeliti stan u najam prema </w:t>
      </w:r>
      <w:r w:rsidR="00F22D4A" w:rsidRPr="00522709">
        <w:rPr>
          <w:rFonts w:cs="Times New Roman"/>
        </w:rPr>
        <w:t>Odlu</w:t>
      </w:r>
      <w:r w:rsidR="00F22D4A">
        <w:rPr>
          <w:rFonts w:cs="Times New Roman"/>
        </w:rPr>
        <w:t>ci</w:t>
      </w:r>
      <w:r w:rsidR="00F22D4A" w:rsidRPr="00522709">
        <w:rPr>
          <w:rFonts w:cs="Times New Roman"/>
        </w:rPr>
        <w:t xml:space="preserve"> o uvjetima i mjerilima za davanje u najam stanova u vlasništvu Grada Karlovca</w:t>
      </w:r>
      <w:r w:rsidR="00F22D4A">
        <w:rPr>
          <w:rFonts w:cs="Times New Roman"/>
        </w:rPr>
        <w:t>.</w:t>
      </w:r>
    </w:p>
    <w:p w14:paraId="3076AD46" w14:textId="6184F32C" w:rsidR="00107484" w:rsidRDefault="00107484" w:rsidP="00AA60C8">
      <w:pPr>
        <w:pStyle w:val="Heading3"/>
        <w:numPr>
          <w:ilvl w:val="2"/>
          <w:numId w:val="28"/>
        </w:numPr>
        <w:ind w:left="567"/>
        <w:rPr>
          <w:rFonts w:ascii="Times New Roman" w:hAnsi="Times New Roman" w:cs="Times New Roman"/>
        </w:rPr>
      </w:pPr>
      <w:r>
        <w:t xml:space="preserve"> </w:t>
      </w:r>
      <w:bookmarkStart w:id="6" w:name="_Toc185882026"/>
      <w:r>
        <w:t>S</w:t>
      </w:r>
      <w:r w:rsidR="008B7E8C" w:rsidRPr="00107484">
        <w:t>trateška</w:t>
      </w:r>
      <w:r w:rsidR="008B7E8C" w:rsidRPr="00853FC9">
        <w:rPr>
          <w:rFonts w:ascii="Times New Roman" w:hAnsi="Times New Roman" w:cs="Times New Roman"/>
        </w:rPr>
        <w:t xml:space="preserve"> mjera 4 </w:t>
      </w:r>
      <w:r>
        <w:rPr>
          <w:rFonts w:ascii="Times New Roman" w:hAnsi="Times New Roman" w:cs="Times New Roman"/>
        </w:rPr>
        <w:t xml:space="preserve">– </w:t>
      </w:r>
      <w:r w:rsidRPr="00853FC9">
        <w:rPr>
          <w:rFonts w:ascii="Times New Roman" w:hAnsi="Times New Roman" w:cs="Times New Roman"/>
        </w:rPr>
        <w:t>izgradnja</w:t>
      </w:r>
      <w:r>
        <w:rPr>
          <w:rFonts w:ascii="Times New Roman" w:hAnsi="Times New Roman" w:cs="Times New Roman"/>
        </w:rPr>
        <w:t xml:space="preserve"> </w:t>
      </w:r>
      <w:r w:rsidRPr="00853FC9">
        <w:rPr>
          <w:rFonts w:ascii="Times New Roman" w:hAnsi="Times New Roman" w:cs="Times New Roman"/>
        </w:rPr>
        <w:t>novih stanova po programu društveno poticane stanogradnje</w:t>
      </w:r>
      <w:bookmarkEnd w:id="6"/>
    </w:p>
    <w:p w14:paraId="4485C5AF" w14:textId="5E802B1A" w:rsidR="00107484" w:rsidRDefault="00107484" w:rsidP="008B7E8C">
      <w:pPr>
        <w:rPr>
          <w:rFonts w:cs="Times New Roman"/>
        </w:rPr>
      </w:pPr>
      <w:r>
        <w:rPr>
          <w:rFonts w:cs="Times New Roman"/>
        </w:rPr>
        <w:t>P</w:t>
      </w:r>
      <w:r w:rsidR="008B7E8C" w:rsidRPr="00853FC9">
        <w:rPr>
          <w:rFonts w:cs="Times New Roman"/>
        </w:rPr>
        <w:t xml:space="preserve">rogram društveno poticane stanogradnje Grad Karlovac </w:t>
      </w:r>
      <w:r>
        <w:rPr>
          <w:rFonts w:cs="Times New Roman"/>
        </w:rPr>
        <w:t xml:space="preserve">je </w:t>
      </w:r>
      <w:r w:rsidR="008B7E8C" w:rsidRPr="00853FC9">
        <w:rPr>
          <w:rFonts w:cs="Times New Roman"/>
        </w:rPr>
        <w:t xml:space="preserve">pokrenuo </w:t>
      </w:r>
      <w:r w:rsidR="00467BE2" w:rsidRPr="00853FC9">
        <w:rPr>
          <w:rFonts w:cs="Times New Roman"/>
        </w:rPr>
        <w:t>2022</w:t>
      </w:r>
      <w:r w:rsidR="00AA60C8">
        <w:rPr>
          <w:rFonts w:cs="Times New Roman"/>
        </w:rPr>
        <w:t>.</w:t>
      </w:r>
      <w:r w:rsidR="008B7E8C" w:rsidRPr="00853FC9">
        <w:rPr>
          <w:rFonts w:cs="Times New Roman"/>
        </w:rPr>
        <w:t xml:space="preserve"> godine usv</w:t>
      </w:r>
      <w:r w:rsidR="003442F2" w:rsidRPr="00853FC9">
        <w:rPr>
          <w:rFonts w:cs="Times New Roman"/>
        </w:rPr>
        <w:t>ajanjem</w:t>
      </w:r>
      <w:r w:rsidR="008B7E8C" w:rsidRPr="00853FC9">
        <w:rPr>
          <w:rFonts w:cs="Times New Roman"/>
        </w:rPr>
        <w:t xml:space="preserve"> Odluk</w:t>
      </w:r>
      <w:r w:rsidR="00747F7C" w:rsidRPr="00853FC9">
        <w:rPr>
          <w:rFonts w:cs="Times New Roman"/>
        </w:rPr>
        <w:t>e</w:t>
      </w:r>
      <w:r w:rsidR="008B7E8C" w:rsidRPr="00853FC9">
        <w:rPr>
          <w:rFonts w:cs="Times New Roman"/>
        </w:rPr>
        <w:t xml:space="preserve"> o uvjetima, mjerilima i postupku za određivanje reda prvenstva za kupnju stanova po Programu društveno poticane stanogradnje na području Grada Karlovca (GGK 19/2022). U primjeni te Odluke u 2023. godini Grad </w:t>
      </w:r>
      <w:r w:rsidR="00747F7C" w:rsidRPr="00853FC9">
        <w:rPr>
          <w:rFonts w:cs="Times New Roman"/>
        </w:rPr>
        <w:t>je</w:t>
      </w:r>
      <w:r w:rsidR="008B7E8C" w:rsidRPr="00853FC9">
        <w:rPr>
          <w:rFonts w:cs="Times New Roman"/>
        </w:rPr>
        <w:t xml:space="preserve"> temeljem objavljenog Javnog poziva za prikupljanje zahtjeva za kupnju stanova iz </w:t>
      </w:r>
      <w:r w:rsidR="00642A23" w:rsidRPr="00853FC9">
        <w:rPr>
          <w:rFonts w:cs="Times New Roman"/>
        </w:rPr>
        <w:t xml:space="preserve">Programa </w:t>
      </w:r>
      <w:r w:rsidR="008B7E8C" w:rsidRPr="00853FC9">
        <w:rPr>
          <w:rFonts w:cs="Times New Roman"/>
        </w:rPr>
        <w:t xml:space="preserve">POS-a na području grada Karlovca </w:t>
      </w:r>
      <w:r>
        <w:rPr>
          <w:rFonts w:cs="Times New Roman"/>
        </w:rPr>
        <w:t xml:space="preserve">te </w:t>
      </w:r>
      <w:r w:rsidR="008B7E8C" w:rsidRPr="00853FC9">
        <w:rPr>
          <w:rFonts w:cs="Times New Roman"/>
        </w:rPr>
        <w:t>utvr</w:t>
      </w:r>
      <w:r w:rsidR="0077518D" w:rsidRPr="00853FC9">
        <w:rPr>
          <w:rFonts w:cs="Times New Roman"/>
        </w:rPr>
        <w:t>dio</w:t>
      </w:r>
      <w:r w:rsidR="008B7E8C" w:rsidRPr="00853FC9">
        <w:rPr>
          <w:rFonts w:cs="Times New Roman"/>
        </w:rPr>
        <w:t xml:space="preserve"> List</w:t>
      </w:r>
      <w:r>
        <w:rPr>
          <w:rFonts w:cs="Times New Roman"/>
        </w:rPr>
        <w:t>u</w:t>
      </w:r>
      <w:r w:rsidR="008B7E8C" w:rsidRPr="00853FC9">
        <w:rPr>
          <w:rFonts w:cs="Times New Roman"/>
        </w:rPr>
        <w:t xml:space="preserve"> reda prvenstva</w:t>
      </w:r>
      <w:r>
        <w:rPr>
          <w:rFonts w:cs="Times New Roman"/>
        </w:rPr>
        <w:t xml:space="preserve"> za 134 podnositelja</w:t>
      </w:r>
      <w:r w:rsidR="0077518D" w:rsidRPr="00853FC9">
        <w:rPr>
          <w:rFonts w:cs="Times New Roman"/>
        </w:rPr>
        <w:t>.</w:t>
      </w:r>
      <w:r w:rsidR="008B7E8C" w:rsidRPr="00853FC9">
        <w:rPr>
          <w:rFonts w:cs="Times New Roman"/>
        </w:rPr>
        <w:t xml:space="preserve"> </w:t>
      </w:r>
    </w:p>
    <w:p w14:paraId="1A75373B" w14:textId="760261BA" w:rsidR="00107484" w:rsidRDefault="00107484" w:rsidP="00107484">
      <w:pPr>
        <w:rPr>
          <w:rFonts w:cs="Times New Roman"/>
        </w:rPr>
      </w:pPr>
      <w:r w:rsidRPr="006537FF">
        <w:rPr>
          <w:rFonts w:cs="Times New Roman"/>
        </w:rPr>
        <w:t>Tijekom 2023. godine prikupljena je dokumentacija potrebna za pokretanje postupka, izrađen procjembeni elaborat, sklopljen predugovor o međusobnim pravima i obvezama u pogledu izgradnje građevine odnosno poduzimanje pripremnih radnji. Nadalje Gradsko vijeće Grada Karlovca je donijelo Odluku o prijenosu prava vlasništva zemljišta bez naknade u korist APN-a za potrebe realizacije Programa društveno poticane stanogradnje te je temeljem predmetne odluke zaključen Ugovor o prijenosu prava vlasništva. APN je za izradu projektne dokumentacije i nadzor temeljem provedene javne nabave odabrao zajednicu ponuditelja TRINAS INŽENJERING d.o.o. i TRINAS PROJEKT d.o.o.</w:t>
      </w:r>
      <w:r w:rsidR="00FA2B93">
        <w:rPr>
          <w:rFonts w:cs="Times New Roman"/>
        </w:rPr>
        <w:t xml:space="preserve"> te je izdana </w:t>
      </w:r>
      <w:r w:rsidR="00AE4342">
        <w:rPr>
          <w:rFonts w:cs="Times New Roman"/>
        </w:rPr>
        <w:t>g</w:t>
      </w:r>
      <w:r w:rsidR="00AE4342" w:rsidRPr="00AE4342">
        <w:rPr>
          <w:rFonts w:cs="Times New Roman"/>
        </w:rPr>
        <w:t>rađevinsk</w:t>
      </w:r>
      <w:r w:rsidR="00AE4342">
        <w:rPr>
          <w:rFonts w:cs="Times New Roman"/>
        </w:rPr>
        <w:t>a</w:t>
      </w:r>
      <w:r w:rsidR="00AE4342" w:rsidRPr="00AE4342">
        <w:rPr>
          <w:rFonts w:cs="Times New Roman"/>
        </w:rPr>
        <w:t xml:space="preserve"> dozvol</w:t>
      </w:r>
      <w:r w:rsidR="00AE4342">
        <w:rPr>
          <w:rFonts w:cs="Times New Roman"/>
        </w:rPr>
        <w:t>a</w:t>
      </w:r>
      <w:r w:rsidR="00AE4342" w:rsidRPr="00AE4342">
        <w:rPr>
          <w:rFonts w:cs="Times New Roman"/>
        </w:rPr>
        <w:t xml:space="preserve"> KLASA: UP/I-361-03/24-01/000119, URBROJ: 2133-1-05/04-24-0025 se dozvoljava investitoru APN-u građenje zgrade stambene namjene, višestamben</w:t>
      </w:r>
      <w:r w:rsidR="00AE4342">
        <w:rPr>
          <w:rFonts w:cs="Times New Roman"/>
        </w:rPr>
        <w:t>e</w:t>
      </w:r>
      <w:r w:rsidR="00AE4342" w:rsidRPr="00AE4342">
        <w:rPr>
          <w:rFonts w:cs="Times New Roman"/>
        </w:rPr>
        <w:t xml:space="preserve"> visok</w:t>
      </w:r>
      <w:r w:rsidR="00AE4342">
        <w:rPr>
          <w:rFonts w:cs="Times New Roman"/>
        </w:rPr>
        <w:t>e</w:t>
      </w:r>
      <w:r w:rsidR="00AE4342" w:rsidRPr="00AE4342">
        <w:rPr>
          <w:rFonts w:cs="Times New Roman"/>
        </w:rPr>
        <w:t xml:space="preserve"> stambena zgrada. Nadalje, u prosincu</w:t>
      </w:r>
      <w:r w:rsidR="00AE4342">
        <w:rPr>
          <w:rFonts w:cs="Times New Roman"/>
        </w:rPr>
        <w:t xml:space="preserve"> 2024. godine</w:t>
      </w:r>
      <w:r w:rsidR="00AE4342" w:rsidRPr="00AE4342">
        <w:rPr>
          <w:rFonts w:cs="Times New Roman"/>
        </w:rPr>
        <w:t xml:space="preserve"> izdane</w:t>
      </w:r>
      <w:r w:rsidR="00AE4342">
        <w:rPr>
          <w:rFonts w:cs="Times New Roman"/>
        </w:rPr>
        <w:t xml:space="preserve"> su</w:t>
      </w:r>
      <w:r w:rsidR="00AE4342" w:rsidRPr="00AE4342">
        <w:rPr>
          <w:rFonts w:cs="Times New Roman"/>
        </w:rPr>
        <w:t xml:space="preserve"> Izmjene i dopune građevinske dozvole KLASA: UP/I-361-03/24-01/000193, URBROJ: 2133-01-05/04-24-005 u svrhu realizacije projekta Programa društveno poticane stanogradnje na području Grada Karlovca. U tome smislu novoformirana k.č.br 1616/3 k.o. Karlovac II, na kojoj će se izvesti visoka zgrada, iznosit će površine 5.478,00 m2 i biti će u vlasništvu APN-a, a preostali dio čestice koji će nakon parcelacije dobiti oznaku </w:t>
      </w:r>
      <w:proofErr w:type="spellStart"/>
      <w:r w:rsidR="00AE4342" w:rsidRPr="00AE4342">
        <w:rPr>
          <w:rFonts w:cs="Times New Roman"/>
        </w:rPr>
        <w:t>k.č</w:t>
      </w:r>
      <w:proofErr w:type="spellEnd"/>
      <w:r w:rsidR="00AE4342" w:rsidRPr="00AE4342">
        <w:rPr>
          <w:rFonts w:cs="Times New Roman"/>
        </w:rPr>
        <w:t>. 1616/21 k.o. Karlovac II i ostat će u vlasništvu Grada Karlovca biti će površine 2.418,00 m2.</w:t>
      </w:r>
    </w:p>
    <w:p w14:paraId="50BBB420" w14:textId="1BA094E1" w:rsidR="00FA2B93" w:rsidRDefault="00107484" w:rsidP="00107484">
      <w:pPr>
        <w:rPr>
          <w:rFonts w:cs="Times New Roman"/>
        </w:rPr>
      </w:pPr>
      <w:r>
        <w:rPr>
          <w:rFonts w:cs="Times New Roman"/>
        </w:rPr>
        <w:t>U</w:t>
      </w:r>
      <w:r w:rsidRPr="006537FF">
        <w:rPr>
          <w:rFonts w:cs="Times New Roman"/>
        </w:rPr>
        <w:t xml:space="preserve"> sljedećim koracima APN provodi postupak </w:t>
      </w:r>
      <w:r w:rsidR="000671BD">
        <w:rPr>
          <w:rFonts w:cs="Times New Roman"/>
        </w:rPr>
        <w:t xml:space="preserve">javne nabave radi </w:t>
      </w:r>
      <w:r w:rsidRPr="006537FF">
        <w:rPr>
          <w:rFonts w:cs="Times New Roman"/>
        </w:rPr>
        <w:t>izbora izvođača radova na izgradnji stanova</w:t>
      </w:r>
      <w:r>
        <w:rPr>
          <w:rFonts w:cs="Times New Roman"/>
        </w:rPr>
        <w:t xml:space="preserve"> te u 2025. godini očekujemo početak izgradnje stambene zgrade koju prema glavnom projektu sadrži </w:t>
      </w:r>
      <w:r w:rsidRPr="000671BD">
        <w:rPr>
          <w:rFonts w:cs="Times New Roman"/>
        </w:rPr>
        <w:t>50 stambenih jedinica</w:t>
      </w:r>
      <w:r>
        <w:rPr>
          <w:rFonts w:cs="Times New Roman"/>
        </w:rPr>
        <w:t>.</w:t>
      </w:r>
      <w:r w:rsidRPr="006537FF">
        <w:rPr>
          <w:rFonts w:cs="Times New Roman"/>
        </w:rPr>
        <w:t xml:space="preserve"> Sve prethodno opisane radnje provode se u koordinaciji Grada Karlovca i APN-a.</w:t>
      </w:r>
    </w:p>
    <w:p w14:paraId="24454E12" w14:textId="615C7200" w:rsidR="00FA2B93" w:rsidRDefault="001618FF" w:rsidP="00AA60C8">
      <w:pPr>
        <w:pStyle w:val="Heading3"/>
        <w:numPr>
          <w:ilvl w:val="2"/>
          <w:numId w:val="28"/>
        </w:numPr>
        <w:ind w:left="567"/>
        <w:rPr>
          <w:rFonts w:ascii="Times New Roman" w:hAnsi="Times New Roman" w:cs="Times New Roman"/>
        </w:rPr>
      </w:pPr>
      <w:r>
        <w:rPr>
          <w:rFonts w:ascii="Times New Roman" w:hAnsi="Times New Roman" w:cs="Times New Roman"/>
        </w:rPr>
        <w:t xml:space="preserve"> </w:t>
      </w:r>
      <w:bookmarkStart w:id="7" w:name="_Toc185882027"/>
      <w:r w:rsidR="00FA2B93" w:rsidRPr="006F4151">
        <w:rPr>
          <w:rFonts w:ascii="Times New Roman" w:hAnsi="Times New Roman" w:cs="Times New Roman"/>
        </w:rPr>
        <w:t>Strateška mjera 5 – riješiti imovinsko</w:t>
      </w:r>
      <w:r w:rsidR="00FA2B93" w:rsidRPr="00853FC9">
        <w:rPr>
          <w:rFonts w:ascii="Times New Roman" w:hAnsi="Times New Roman" w:cs="Times New Roman"/>
        </w:rPr>
        <w:t xml:space="preserve"> pravne odnose vezano za sve stanove</w:t>
      </w:r>
      <w:bookmarkEnd w:id="7"/>
      <w:r w:rsidR="00FA2B93" w:rsidRPr="00853FC9">
        <w:rPr>
          <w:rFonts w:ascii="Times New Roman" w:hAnsi="Times New Roman" w:cs="Times New Roman"/>
        </w:rPr>
        <w:t xml:space="preserve"> </w:t>
      </w:r>
    </w:p>
    <w:p w14:paraId="5994ABCF" w14:textId="661A06C4" w:rsidR="00FA2B93" w:rsidRDefault="00FA2B93" w:rsidP="00107484">
      <w:pPr>
        <w:rPr>
          <w:rFonts w:cs="Times New Roman"/>
        </w:rPr>
      </w:pPr>
      <w:r w:rsidRPr="00853FC9">
        <w:rPr>
          <w:rFonts w:cs="Times New Roman"/>
        </w:rPr>
        <w:t xml:space="preserve">Grad kontinuirano provodi rješavanje imovinsko pravnih odnosa u parničnim postupcima radi utvrđivanja vlasništva nekretnine, u izvan parničnim zemljišnoknjižnim ispravnim postupcima, u upravnim postupcima povrata vlasništva prijašnjim vlasnicima, u postupcima stjecanja vlasništva RH temeljem čl. 77. Zakona o naknadi za imovinu oduzetu za vrijeme jugoslavenske komunističke vladavine. </w:t>
      </w:r>
      <w:r w:rsidR="006F4151">
        <w:rPr>
          <w:rFonts w:cs="Times New Roman"/>
        </w:rPr>
        <w:t xml:space="preserve"> U tome smislu tijekom 2025. godine planira se 10 ispravnih postupaka radi upisivanja prava vlasništva grada Karlovca i/ili ispravka neispravnih upisa prava vlasništva Grada Karlovca. Da bi se ispravni postupak proveo, prethodno je potrebno detaljno istraživanje i pribave dokumentacije iz različitih izvora.</w:t>
      </w:r>
    </w:p>
    <w:p w14:paraId="25AE8992" w14:textId="5D2BAA3E" w:rsidR="00107484" w:rsidRPr="006537FF" w:rsidRDefault="00FA2B93" w:rsidP="00107484">
      <w:pPr>
        <w:rPr>
          <w:rFonts w:cs="Times New Roman"/>
        </w:rPr>
      </w:pPr>
      <w:r w:rsidRPr="00853FC9">
        <w:rPr>
          <w:rFonts w:cs="Times New Roman"/>
        </w:rPr>
        <w:lastRenderedPageBreak/>
        <w:t xml:space="preserve">Sukladno Zakonu o nasljeđivanju u ostavinskim postupcima Grad stječe </w:t>
      </w:r>
      <w:proofErr w:type="spellStart"/>
      <w:r w:rsidRPr="00853FC9">
        <w:rPr>
          <w:rFonts w:cs="Times New Roman"/>
        </w:rPr>
        <w:t>ošasnu</w:t>
      </w:r>
      <w:proofErr w:type="spellEnd"/>
      <w:r w:rsidRPr="00853FC9">
        <w:rPr>
          <w:rFonts w:cs="Times New Roman"/>
        </w:rPr>
        <w:t xml:space="preserve"> imovinu opterećenu dugovima koje su se odrekli potencijalni zakonski nasljednici. U rješavanju imovinsko pravnih odnosa naslijeđene imovine prethode postupci pred javnim bilježnicima i sudovima, ovršni postupci naplate potraživanja vezanih uz naslijeđenu imovinu te parnični postupci rješavanja tereta vezanih uz  predmetne nekretnine, evidencija kojih se vodi u nadležnim upravnim djelima gradske uprave. </w:t>
      </w:r>
      <w:r w:rsidR="00107484" w:rsidRPr="006537FF">
        <w:rPr>
          <w:rFonts w:cs="Times New Roman"/>
        </w:rPr>
        <w:t xml:space="preserve"> </w:t>
      </w:r>
      <w:r w:rsidR="006F4151">
        <w:rPr>
          <w:rFonts w:cs="Times New Roman"/>
        </w:rPr>
        <w:t>Tijekom 2025. godine očekujemo rješavanje imovinsko pravnih odnosa za dvije naslijeđene nekretnine te raspolaganje istima radi namirivanja vjerovnika.</w:t>
      </w:r>
    </w:p>
    <w:p w14:paraId="29C2923F" w14:textId="475AA67A" w:rsidR="00107484" w:rsidRDefault="00FA2B93" w:rsidP="00AA60C8">
      <w:pPr>
        <w:pStyle w:val="Heading3"/>
        <w:numPr>
          <w:ilvl w:val="2"/>
          <w:numId w:val="28"/>
        </w:numPr>
        <w:ind w:left="567"/>
        <w:rPr>
          <w:rFonts w:ascii="Times New Roman" w:hAnsi="Times New Roman" w:cs="Times New Roman"/>
        </w:rPr>
      </w:pPr>
      <w:r>
        <w:rPr>
          <w:rFonts w:ascii="Times New Roman" w:hAnsi="Times New Roman" w:cs="Times New Roman"/>
        </w:rPr>
        <w:t xml:space="preserve"> </w:t>
      </w:r>
      <w:bookmarkStart w:id="8" w:name="_Toc185882028"/>
      <w:r>
        <w:rPr>
          <w:rFonts w:ascii="Times New Roman" w:hAnsi="Times New Roman" w:cs="Times New Roman"/>
        </w:rPr>
        <w:t>S</w:t>
      </w:r>
      <w:r w:rsidR="008B7E8C" w:rsidRPr="00853FC9">
        <w:rPr>
          <w:rFonts w:ascii="Times New Roman" w:hAnsi="Times New Roman" w:cs="Times New Roman"/>
        </w:rPr>
        <w:t>trateške mjer</w:t>
      </w:r>
      <w:r>
        <w:rPr>
          <w:rFonts w:ascii="Times New Roman" w:hAnsi="Times New Roman" w:cs="Times New Roman"/>
        </w:rPr>
        <w:t xml:space="preserve">a </w:t>
      </w:r>
      <w:r w:rsidRPr="00FA2B93">
        <w:rPr>
          <w:rFonts w:ascii="Times New Roman" w:hAnsi="Times New Roman" w:cs="Times New Roman"/>
        </w:rPr>
        <w:t>6</w:t>
      </w:r>
      <w:r w:rsidR="008B7E8C" w:rsidRPr="00FA2B93">
        <w:rPr>
          <w:rFonts w:ascii="Times New Roman" w:hAnsi="Times New Roman" w:cs="Times New Roman"/>
        </w:rPr>
        <w:t xml:space="preserve"> </w:t>
      </w:r>
      <w:r w:rsidR="00DB6994">
        <w:rPr>
          <w:rFonts w:ascii="Times New Roman" w:hAnsi="Times New Roman" w:cs="Times New Roman"/>
        </w:rPr>
        <w:t>–</w:t>
      </w:r>
      <w:r w:rsidR="008B7E8C" w:rsidRPr="00FA2B93">
        <w:rPr>
          <w:rFonts w:ascii="Times New Roman" w:hAnsi="Times New Roman" w:cs="Times New Roman"/>
        </w:rPr>
        <w:t xml:space="preserve"> revizija</w:t>
      </w:r>
      <w:r w:rsidR="00DB6994">
        <w:rPr>
          <w:rFonts w:ascii="Times New Roman" w:hAnsi="Times New Roman" w:cs="Times New Roman"/>
        </w:rPr>
        <w:t xml:space="preserve"> </w:t>
      </w:r>
      <w:r w:rsidR="008B7E8C" w:rsidRPr="00853FC9">
        <w:rPr>
          <w:rFonts w:ascii="Times New Roman" w:hAnsi="Times New Roman" w:cs="Times New Roman"/>
        </w:rPr>
        <w:t>statusa svih korisnika</w:t>
      </w:r>
      <w:bookmarkEnd w:id="8"/>
      <w:r w:rsidR="008B7E8C" w:rsidRPr="00853FC9">
        <w:rPr>
          <w:rFonts w:ascii="Times New Roman" w:hAnsi="Times New Roman" w:cs="Times New Roman"/>
        </w:rPr>
        <w:t xml:space="preserve"> </w:t>
      </w:r>
    </w:p>
    <w:p w14:paraId="3F8695E2" w14:textId="1E8C6B72" w:rsidR="000671BD" w:rsidRDefault="000671BD" w:rsidP="00AA60C8">
      <w:pPr>
        <w:spacing w:after="0"/>
        <w:rPr>
          <w:rFonts w:cs="Times New Roman"/>
        </w:rPr>
      </w:pPr>
      <w:r>
        <w:rPr>
          <w:rFonts w:cs="Times New Roman"/>
        </w:rPr>
        <w:t>U</w:t>
      </w:r>
      <w:r w:rsidR="008B7E8C" w:rsidRPr="00853FC9">
        <w:rPr>
          <w:rFonts w:cs="Times New Roman"/>
        </w:rPr>
        <w:t xml:space="preserve"> portfelju stanova u vlasništvu i na upravljanju Grada, provodit će se aktivnosti vezane za </w:t>
      </w:r>
      <w:r w:rsidR="00A7297A" w:rsidRPr="00853FC9">
        <w:rPr>
          <w:rFonts w:cs="Times New Roman"/>
        </w:rPr>
        <w:t>dodjelu stanova u najam temeljem liste</w:t>
      </w:r>
      <w:r>
        <w:rPr>
          <w:rFonts w:cs="Times New Roman"/>
        </w:rPr>
        <w:t xml:space="preserve"> reda prvenstva koja je na snazi</w:t>
      </w:r>
      <w:r w:rsidR="00A7297A" w:rsidRPr="00853FC9">
        <w:rPr>
          <w:rFonts w:cs="Times New Roman"/>
        </w:rPr>
        <w:t xml:space="preserve"> 2023. </w:t>
      </w:r>
      <w:r w:rsidR="009B4D47" w:rsidRPr="00853FC9">
        <w:rPr>
          <w:rFonts w:cs="Times New Roman"/>
        </w:rPr>
        <w:t>-</w:t>
      </w:r>
      <w:r>
        <w:rPr>
          <w:rFonts w:cs="Times New Roman"/>
        </w:rPr>
        <w:t xml:space="preserve"> </w:t>
      </w:r>
      <w:r w:rsidR="009B4D47" w:rsidRPr="00853FC9">
        <w:rPr>
          <w:rFonts w:cs="Times New Roman"/>
        </w:rPr>
        <w:t>2026.,</w:t>
      </w:r>
      <w:r w:rsidR="008B7E8C" w:rsidRPr="00853FC9">
        <w:rPr>
          <w:rFonts w:cs="Times New Roman"/>
        </w:rPr>
        <w:t xml:space="preserve"> zaključenja novih ugovora o najmu te revizije korisnika. </w:t>
      </w:r>
    </w:p>
    <w:p w14:paraId="423DC91C" w14:textId="0A0761B4" w:rsidR="008B7E8C" w:rsidRPr="00853FC9" w:rsidRDefault="008B7E8C" w:rsidP="000671BD">
      <w:pPr>
        <w:rPr>
          <w:rFonts w:cs="Times New Roman"/>
        </w:rPr>
      </w:pPr>
      <w:r w:rsidRPr="00522709">
        <w:rPr>
          <w:rFonts w:cs="Times New Roman"/>
        </w:rPr>
        <w:t>Grad Karlovac ima u vlasništvu 35</w:t>
      </w:r>
      <w:r w:rsidR="00522709" w:rsidRPr="00522709">
        <w:rPr>
          <w:rFonts w:cs="Times New Roman"/>
        </w:rPr>
        <w:t>6</w:t>
      </w:r>
      <w:r w:rsidRPr="00522709">
        <w:rPr>
          <w:rFonts w:cs="Times New Roman"/>
        </w:rPr>
        <w:t xml:space="preserve"> stanova namijenjenih za najam po listi reda prvenstva za socijalnu kategoriju te na upravljanju </w:t>
      </w:r>
      <w:r w:rsidR="00C72B2C" w:rsidRPr="00522709">
        <w:rPr>
          <w:rFonts w:cs="Times New Roman"/>
        </w:rPr>
        <w:t>7</w:t>
      </w:r>
      <w:r w:rsidRPr="00522709">
        <w:rPr>
          <w:rFonts w:cs="Times New Roman"/>
        </w:rPr>
        <w:t xml:space="preserve"> stanova u vlasništvu RH. </w:t>
      </w:r>
      <w:r w:rsidR="008A372E">
        <w:rPr>
          <w:rFonts w:cs="Times New Roman"/>
        </w:rPr>
        <w:t>U trenutku pisanja ovog plana</w:t>
      </w:r>
      <w:r w:rsidRPr="00522709">
        <w:rPr>
          <w:rFonts w:cs="Times New Roman"/>
        </w:rPr>
        <w:t xml:space="preserve"> za najam  raspoloživo</w:t>
      </w:r>
      <w:r w:rsidR="003876C2" w:rsidRPr="00522709">
        <w:rPr>
          <w:rFonts w:cs="Times New Roman"/>
        </w:rPr>
        <w:t xml:space="preserve"> je</w:t>
      </w:r>
      <w:r w:rsidRPr="00522709">
        <w:rPr>
          <w:rFonts w:cs="Times New Roman"/>
        </w:rPr>
        <w:t xml:space="preserve"> </w:t>
      </w:r>
      <w:r w:rsidR="003876C2" w:rsidRPr="00522709">
        <w:rPr>
          <w:rFonts w:cs="Times New Roman"/>
        </w:rPr>
        <w:t>6</w:t>
      </w:r>
      <w:r w:rsidRPr="00522709">
        <w:rPr>
          <w:rFonts w:cs="Times New Roman"/>
        </w:rPr>
        <w:t xml:space="preserve"> praznih stanova</w:t>
      </w:r>
      <w:r w:rsidR="00522709" w:rsidRPr="00522709">
        <w:rPr>
          <w:rFonts w:cs="Times New Roman"/>
        </w:rPr>
        <w:t xml:space="preserve"> koj</w:t>
      </w:r>
      <w:r w:rsidR="004E048F">
        <w:rPr>
          <w:rFonts w:cs="Times New Roman"/>
        </w:rPr>
        <w:t>e</w:t>
      </w:r>
      <w:r w:rsidR="00522709" w:rsidRPr="00522709">
        <w:rPr>
          <w:rFonts w:cs="Times New Roman"/>
        </w:rPr>
        <w:t xml:space="preserve"> je potrebno urediti prije dodjele u najam te 2 uređena prazna stana za dodjelu u najam</w:t>
      </w:r>
      <w:r w:rsidRPr="00522709">
        <w:rPr>
          <w:rFonts w:cs="Times New Roman"/>
        </w:rPr>
        <w:t>.</w:t>
      </w:r>
      <w:r w:rsidRPr="00853FC9">
        <w:rPr>
          <w:rFonts w:cs="Times New Roman"/>
        </w:rPr>
        <w:t xml:space="preserve"> Ostale dodjele vršit će se po dinamici preuzimanja stanova od najmoprimaca kojima prestaje najam. Grad kontinuirano provodi reviziju korištenja stanova u vlasništvu Grada danih u najam korisnicima po listi reda prvenstva u cilju provjere ispunjavanju uvjeta utvrđenih važećom Odlukom. U 202</w:t>
      </w:r>
      <w:r w:rsidR="007662EF">
        <w:rPr>
          <w:rFonts w:cs="Times New Roman"/>
        </w:rPr>
        <w:t>5</w:t>
      </w:r>
      <w:r w:rsidRPr="00853FC9">
        <w:rPr>
          <w:rFonts w:cs="Times New Roman"/>
        </w:rPr>
        <w:t>. godini ističe naj</w:t>
      </w:r>
      <w:r w:rsidR="007662EF">
        <w:rPr>
          <w:rFonts w:cs="Times New Roman"/>
        </w:rPr>
        <w:t>am</w:t>
      </w:r>
      <w:r w:rsidRPr="00853FC9">
        <w:rPr>
          <w:rFonts w:cs="Times New Roman"/>
        </w:rPr>
        <w:t xml:space="preserve"> za </w:t>
      </w:r>
      <w:r w:rsidR="007662EF">
        <w:rPr>
          <w:rFonts w:cs="Times New Roman"/>
        </w:rPr>
        <w:t>60</w:t>
      </w:r>
      <w:r w:rsidRPr="00853FC9">
        <w:rPr>
          <w:rFonts w:cs="Times New Roman"/>
        </w:rPr>
        <w:t xml:space="preserve"> </w:t>
      </w:r>
      <w:r w:rsidR="007662EF">
        <w:rPr>
          <w:rFonts w:cs="Times New Roman"/>
        </w:rPr>
        <w:t>stanova</w:t>
      </w:r>
      <w:r w:rsidRPr="00853FC9">
        <w:rPr>
          <w:rFonts w:cs="Times New Roman"/>
        </w:rPr>
        <w:t xml:space="preserve"> te će se za te najmoprimce provesti postupak </w:t>
      </w:r>
      <w:r w:rsidR="007662EF">
        <w:rPr>
          <w:rFonts w:cs="Times New Roman"/>
        </w:rPr>
        <w:t xml:space="preserve">provjere i </w:t>
      </w:r>
      <w:r w:rsidRPr="00853FC9">
        <w:rPr>
          <w:rFonts w:cs="Times New Roman"/>
        </w:rPr>
        <w:t>obnove ugovora o najmu.</w:t>
      </w:r>
    </w:p>
    <w:p w14:paraId="731F9774" w14:textId="0752A0A1" w:rsidR="00FA2B93" w:rsidRDefault="001618FF" w:rsidP="00AA60C8">
      <w:pPr>
        <w:pStyle w:val="Heading3"/>
        <w:numPr>
          <w:ilvl w:val="2"/>
          <w:numId w:val="28"/>
        </w:numPr>
        <w:ind w:left="567"/>
        <w:rPr>
          <w:rFonts w:ascii="Times New Roman" w:hAnsi="Times New Roman" w:cs="Times New Roman"/>
        </w:rPr>
      </w:pPr>
      <w:r>
        <w:rPr>
          <w:rFonts w:ascii="Times New Roman" w:hAnsi="Times New Roman" w:cs="Times New Roman"/>
        </w:rPr>
        <w:t xml:space="preserve"> </w:t>
      </w:r>
      <w:bookmarkStart w:id="9" w:name="_Toc185882029"/>
      <w:r w:rsidR="000376E4" w:rsidRPr="00853FC9">
        <w:rPr>
          <w:rFonts w:ascii="Times New Roman" w:hAnsi="Times New Roman" w:cs="Times New Roman"/>
        </w:rPr>
        <w:t>S</w:t>
      </w:r>
      <w:r w:rsidR="00833D1B" w:rsidRPr="00853FC9">
        <w:rPr>
          <w:rFonts w:ascii="Times New Roman" w:hAnsi="Times New Roman" w:cs="Times New Roman"/>
        </w:rPr>
        <w:t>tratešk</w:t>
      </w:r>
      <w:r w:rsidR="00FA2B93">
        <w:rPr>
          <w:rFonts w:ascii="Times New Roman" w:hAnsi="Times New Roman" w:cs="Times New Roman"/>
        </w:rPr>
        <w:t>a</w:t>
      </w:r>
      <w:r w:rsidR="00833D1B" w:rsidRPr="00853FC9">
        <w:rPr>
          <w:rFonts w:ascii="Times New Roman" w:hAnsi="Times New Roman" w:cs="Times New Roman"/>
        </w:rPr>
        <w:t xml:space="preserve"> mjer</w:t>
      </w:r>
      <w:r w:rsidR="00AB0F9A">
        <w:rPr>
          <w:rFonts w:ascii="Times New Roman" w:hAnsi="Times New Roman" w:cs="Times New Roman"/>
        </w:rPr>
        <w:t>a</w:t>
      </w:r>
      <w:r w:rsidR="00833D1B" w:rsidRPr="00853FC9">
        <w:rPr>
          <w:rFonts w:ascii="Times New Roman" w:hAnsi="Times New Roman" w:cs="Times New Roman"/>
        </w:rPr>
        <w:t xml:space="preserve"> 7</w:t>
      </w:r>
      <w:r w:rsidR="000671BD">
        <w:rPr>
          <w:rFonts w:ascii="Times New Roman" w:hAnsi="Times New Roman" w:cs="Times New Roman"/>
        </w:rPr>
        <w:t xml:space="preserve"> </w:t>
      </w:r>
      <w:r w:rsidR="00DB6994">
        <w:rPr>
          <w:rFonts w:ascii="Times New Roman" w:hAnsi="Times New Roman" w:cs="Times New Roman"/>
        </w:rPr>
        <w:t>–</w:t>
      </w:r>
      <w:r w:rsidR="00833D1B" w:rsidRPr="00853FC9">
        <w:rPr>
          <w:rFonts w:ascii="Times New Roman" w:hAnsi="Times New Roman" w:cs="Times New Roman"/>
        </w:rPr>
        <w:t xml:space="preserve"> prodaja</w:t>
      </w:r>
      <w:r w:rsidR="00DB6994">
        <w:rPr>
          <w:rFonts w:ascii="Times New Roman" w:hAnsi="Times New Roman" w:cs="Times New Roman"/>
        </w:rPr>
        <w:t xml:space="preserve"> </w:t>
      </w:r>
      <w:proofErr w:type="spellStart"/>
      <w:r w:rsidR="00833D1B" w:rsidRPr="00853FC9">
        <w:rPr>
          <w:rFonts w:ascii="Times New Roman" w:hAnsi="Times New Roman" w:cs="Times New Roman"/>
        </w:rPr>
        <w:t>neuvjetnih</w:t>
      </w:r>
      <w:proofErr w:type="spellEnd"/>
      <w:r w:rsidR="00833D1B" w:rsidRPr="00853FC9">
        <w:rPr>
          <w:rFonts w:ascii="Times New Roman" w:hAnsi="Times New Roman" w:cs="Times New Roman"/>
        </w:rPr>
        <w:t xml:space="preserve"> stanova ili stanova kojima je održavanje nesvrsishodno ili prodaja zaštićenim najmoprimcima</w:t>
      </w:r>
      <w:bookmarkEnd w:id="9"/>
      <w:r w:rsidR="00833D1B" w:rsidRPr="00853FC9">
        <w:rPr>
          <w:rFonts w:ascii="Times New Roman" w:hAnsi="Times New Roman" w:cs="Times New Roman"/>
        </w:rPr>
        <w:t xml:space="preserve"> </w:t>
      </w:r>
    </w:p>
    <w:p w14:paraId="267D5EFF" w14:textId="2492808F" w:rsidR="001D1DF7" w:rsidRPr="00853FC9" w:rsidRDefault="007662EF" w:rsidP="000E4AB6">
      <w:pPr>
        <w:rPr>
          <w:rFonts w:cs="Times New Roman"/>
          <w:color w:val="000000" w:themeColor="text1"/>
        </w:rPr>
      </w:pPr>
      <w:r>
        <w:rPr>
          <w:rFonts w:cs="Times New Roman"/>
        </w:rPr>
        <w:t>Postupak</w:t>
      </w:r>
      <w:r w:rsidR="008B7E8C" w:rsidRPr="00853FC9">
        <w:rPr>
          <w:rFonts w:cs="Times New Roman"/>
        </w:rPr>
        <w:t xml:space="preserve"> </w:t>
      </w:r>
      <w:r w:rsidRPr="00853FC9">
        <w:rPr>
          <w:rFonts w:cs="Times New Roman"/>
        </w:rPr>
        <w:t>rješa</w:t>
      </w:r>
      <w:r>
        <w:rPr>
          <w:rFonts w:cs="Times New Roman"/>
        </w:rPr>
        <w:t>vanja</w:t>
      </w:r>
      <w:r w:rsidR="008B7E8C" w:rsidRPr="00853FC9">
        <w:rPr>
          <w:rFonts w:cs="Times New Roman"/>
        </w:rPr>
        <w:t xml:space="preserve"> stamben</w:t>
      </w:r>
      <w:r>
        <w:rPr>
          <w:rFonts w:cs="Times New Roman"/>
        </w:rPr>
        <w:t>oga</w:t>
      </w:r>
      <w:r w:rsidR="008B7E8C" w:rsidRPr="00853FC9">
        <w:rPr>
          <w:rFonts w:cs="Times New Roman"/>
        </w:rPr>
        <w:t xml:space="preserve"> status za osob</w:t>
      </w:r>
      <w:r>
        <w:rPr>
          <w:rFonts w:cs="Times New Roman"/>
        </w:rPr>
        <w:t>e</w:t>
      </w:r>
      <w:r w:rsidR="008B7E8C" w:rsidRPr="00853FC9">
        <w:rPr>
          <w:rFonts w:cs="Times New Roman"/>
        </w:rPr>
        <w:t xml:space="preserve"> koje su kao hrvatski branitelji ili članovi obitelji sudionika Domovinskog rata </w:t>
      </w:r>
      <w:r w:rsidR="000E4AB6" w:rsidRPr="00853FC9">
        <w:rPr>
          <w:rFonts w:cs="Times New Roman"/>
        </w:rPr>
        <w:t>podnijeli zahtjeve za kupnju stana</w:t>
      </w:r>
      <w:r w:rsidR="008B7E8C" w:rsidRPr="00853FC9">
        <w:rPr>
          <w:rFonts w:cs="Times New Roman"/>
        </w:rPr>
        <w:t xml:space="preserve">, </w:t>
      </w:r>
      <w:r>
        <w:rPr>
          <w:rFonts w:cs="Times New Roman"/>
        </w:rPr>
        <w:t>obuhvaća prikupljanje</w:t>
      </w:r>
      <w:r w:rsidR="001B23B6">
        <w:rPr>
          <w:rFonts w:cs="Times New Roman"/>
        </w:rPr>
        <w:t xml:space="preserve"> opsežne dokumentacije</w:t>
      </w:r>
      <w:r>
        <w:rPr>
          <w:rFonts w:cs="Times New Roman"/>
        </w:rPr>
        <w:t xml:space="preserve">, donošenje odluke Ministarstva hrvatskih branitelja da li navedeni ostvaruju pravo na povlaštenu kupoprodajnu cijenu te naposlijetku i isplata predmetne cijene od strane kupca. U tome smislu, realizacija predmetnih kupoprodaja ovisi o više stranaka u postupku te </w:t>
      </w:r>
      <w:r w:rsidR="003C24DF">
        <w:rPr>
          <w:rFonts w:cs="Times New Roman"/>
        </w:rPr>
        <w:t xml:space="preserve">nije </w:t>
      </w:r>
      <w:r>
        <w:rPr>
          <w:rFonts w:cs="Times New Roman"/>
        </w:rPr>
        <w:t xml:space="preserve">moguće unaprijed predvidjeti njihovu </w:t>
      </w:r>
      <w:r w:rsidR="003C24DF">
        <w:rPr>
          <w:rFonts w:cs="Times New Roman"/>
        </w:rPr>
        <w:t>realiz</w:t>
      </w:r>
      <w:r>
        <w:rPr>
          <w:rFonts w:cs="Times New Roman"/>
        </w:rPr>
        <w:t xml:space="preserve">aciju, međutim Grad Karlovac u najkraćem roku postupa s zaprimljenom dokumentacijom i primljenim uputama o postupanju od strane Ministarstva hrvatskih branitelja </w:t>
      </w:r>
      <w:r w:rsidRPr="008A372E">
        <w:rPr>
          <w:rFonts w:cs="Times New Roman"/>
        </w:rPr>
        <w:t>Republike Hrvatske. U ovom trenutku zaprimljeni su zahtjevi za otkup stanova</w:t>
      </w:r>
      <w:r w:rsidR="006E7C30">
        <w:rPr>
          <w:rFonts w:cs="Times New Roman"/>
        </w:rPr>
        <w:t xml:space="preserve"> od strane hrvatskih branitelja</w:t>
      </w:r>
      <w:r w:rsidRPr="008A372E">
        <w:rPr>
          <w:rFonts w:cs="Times New Roman"/>
        </w:rPr>
        <w:t xml:space="preserve"> na</w:t>
      </w:r>
      <w:r w:rsidR="008B7E8C" w:rsidRPr="008A372E">
        <w:rPr>
          <w:rFonts w:cs="Times New Roman"/>
        </w:rPr>
        <w:t xml:space="preserve"> sljedećim adresama</w:t>
      </w:r>
      <w:r w:rsidR="001D1DF7" w:rsidRPr="008A372E">
        <w:rPr>
          <w:rFonts w:cs="Times New Roman"/>
        </w:rPr>
        <w:t>:</w:t>
      </w:r>
      <w:r w:rsidR="00A5188F" w:rsidRPr="008A372E">
        <w:rPr>
          <w:rFonts w:cs="Times New Roman"/>
        </w:rPr>
        <w:t xml:space="preserve"> R. </w:t>
      </w:r>
      <w:proofErr w:type="spellStart"/>
      <w:r w:rsidR="00A5188F" w:rsidRPr="008A372E">
        <w:rPr>
          <w:rFonts w:cs="Times New Roman"/>
        </w:rPr>
        <w:t>Strohala</w:t>
      </w:r>
      <w:proofErr w:type="spellEnd"/>
      <w:r w:rsidR="00A5188F" w:rsidRPr="008A372E">
        <w:rPr>
          <w:rFonts w:cs="Times New Roman"/>
        </w:rPr>
        <w:t xml:space="preserve"> 4A</w:t>
      </w:r>
      <w:r w:rsidR="00A454FE" w:rsidRPr="008A372E">
        <w:rPr>
          <w:rFonts w:cs="Times New Roman"/>
        </w:rPr>
        <w:t>, Stanka Vraza 42A</w:t>
      </w:r>
      <w:r w:rsidR="00B626A0" w:rsidRPr="008A372E">
        <w:rPr>
          <w:rFonts w:cs="Times New Roman"/>
          <w:color w:val="000000" w:themeColor="text1"/>
        </w:rPr>
        <w:t>,</w:t>
      </w:r>
      <w:r w:rsidR="0034154E" w:rsidRPr="008A372E">
        <w:rPr>
          <w:rFonts w:cs="Times New Roman"/>
          <w:color w:val="000000" w:themeColor="text1"/>
        </w:rPr>
        <w:t xml:space="preserve"> Kneza Branimira 13</w:t>
      </w:r>
      <w:r w:rsidR="00670F08" w:rsidRPr="008A372E">
        <w:rPr>
          <w:rFonts w:cs="Times New Roman"/>
          <w:color w:val="000000" w:themeColor="text1"/>
        </w:rPr>
        <w:t xml:space="preserve">, </w:t>
      </w:r>
      <w:r w:rsidR="00F829CE" w:rsidRPr="008A372E">
        <w:rPr>
          <w:rFonts w:cs="Times New Roman"/>
          <w:color w:val="000000" w:themeColor="text1"/>
        </w:rPr>
        <w:t xml:space="preserve">Pere </w:t>
      </w:r>
      <w:proofErr w:type="spellStart"/>
      <w:r w:rsidR="00F829CE" w:rsidRPr="008A372E">
        <w:rPr>
          <w:rFonts w:cs="Times New Roman"/>
          <w:color w:val="000000" w:themeColor="text1"/>
        </w:rPr>
        <w:t>Fil</w:t>
      </w:r>
      <w:r w:rsidR="00935E51" w:rsidRPr="008A372E">
        <w:rPr>
          <w:rFonts w:cs="Times New Roman"/>
          <w:color w:val="000000" w:themeColor="text1"/>
        </w:rPr>
        <w:t>i</w:t>
      </w:r>
      <w:r w:rsidR="00F829CE" w:rsidRPr="008A372E">
        <w:rPr>
          <w:rFonts w:cs="Times New Roman"/>
          <w:color w:val="000000" w:themeColor="text1"/>
        </w:rPr>
        <w:t>pca</w:t>
      </w:r>
      <w:proofErr w:type="spellEnd"/>
      <w:r w:rsidR="00F829CE" w:rsidRPr="008A372E">
        <w:rPr>
          <w:rFonts w:cs="Times New Roman"/>
          <w:color w:val="000000" w:themeColor="text1"/>
        </w:rPr>
        <w:t xml:space="preserve"> 3</w:t>
      </w:r>
      <w:r w:rsidR="006E7C30">
        <w:rPr>
          <w:rFonts w:cs="Times New Roman"/>
          <w:color w:val="000000" w:themeColor="text1"/>
        </w:rPr>
        <w:t>,</w:t>
      </w:r>
      <w:r w:rsidR="00322F06" w:rsidRPr="008A372E">
        <w:rPr>
          <w:rFonts w:cs="Times New Roman"/>
          <w:color w:val="000000" w:themeColor="text1"/>
        </w:rPr>
        <w:t xml:space="preserve"> Grge Tuškana</w:t>
      </w:r>
      <w:r w:rsidR="006E7C30">
        <w:rPr>
          <w:rFonts w:cs="Times New Roman"/>
          <w:color w:val="000000" w:themeColor="text1"/>
        </w:rPr>
        <w:t xml:space="preserve"> 7B i</w:t>
      </w:r>
      <w:r w:rsidR="00322F06" w:rsidRPr="008A372E">
        <w:rPr>
          <w:rFonts w:cs="Times New Roman"/>
          <w:color w:val="000000" w:themeColor="text1"/>
        </w:rPr>
        <w:t xml:space="preserve"> 1</w:t>
      </w:r>
      <w:r w:rsidR="00F41D7C" w:rsidRPr="008A372E">
        <w:rPr>
          <w:rFonts w:cs="Times New Roman"/>
          <w:color w:val="000000" w:themeColor="text1"/>
        </w:rPr>
        <w:t>4</w:t>
      </w:r>
      <w:r w:rsidR="00573600">
        <w:rPr>
          <w:rFonts w:cs="Times New Roman"/>
          <w:color w:val="000000" w:themeColor="text1"/>
        </w:rPr>
        <w:t>, Trogirska 17</w:t>
      </w:r>
      <w:r w:rsidR="003A7158" w:rsidRPr="008A372E">
        <w:rPr>
          <w:rFonts w:cs="Times New Roman"/>
          <w:color w:val="000000" w:themeColor="text1"/>
        </w:rPr>
        <w:t>.</w:t>
      </w:r>
      <w:r w:rsidR="006E7C30">
        <w:rPr>
          <w:rFonts w:cs="Times New Roman"/>
          <w:color w:val="000000" w:themeColor="text1"/>
        </w:rPr>
        <w:t xml:space="preserve"> Dodatno podnesena su 2 zahtjeva za kupnju </w:t>
      </w:r>
      <w:proofErr w:type="spellStart"/>
      <w:r w:rsidR="006E7C30">
        <w:rPr>
          <w:rFonts w:cs="Times New Roman"/>
          <w:color w:val="000000" w:themeColor="text1"/>
        </w:rPr>
        <w:t>neuvjetnih</w:t>
      </w:r>
      <w:proofErr w:type="spellEnd"/>
      <w:r w:rsidR="006E7C30">
        <w:rPr>
          <w:rFonts w:cs="Times New Roman"/>
          <w:color w:val="000000" w:themeColor="text1"/>
        </w:rPr>
        <w:t xml:space="preserve"> stanova te 1 zahtjev za kupnju zaštićenog najmoprimca.</w:t>
      </w:r>
    </w:p>
    <w:p w14:paraId="6EE3738F" w14:textId="3E2252C6" w:rsidR="00F06D95" w:rsidRPr="00853FC9" w:rsidRDefault="00B006E6" w:rsidP="00FA2B93">
      <w:pPr>
        <w:pStyle w:val="Heading2"/>
        <w:numPr>
          <w:ilvl w:val="1"/>
          <w:numId w:val="28"/>
        </w:numPr>
        <w:ind w:left="567" w:hanging="567"/>
        <w:rPr>
          <w:rFonts w:ascii="Times New Roman" w:hAnsi="Times New Roman" w:cs="Times New Roman"/>
          <w:b w:val="0"/>
          <w:bCs/>
        </w:rPr>
      </w:pPr>
      <w:bookmarkStart w:id="10" w:name="_Hlk122612877"/>
      <w:bookmarkStart w:id="11" w:name="_Toc185882030"/>
      <w:bookmarkEnd w:id="10"/>
      <w:r w:rsidRPr="00853FC9">
        <w:rPr>
          <w:rFonts w:ascii="Times New Roman" w:hAnsi="Times New Roman" w:cs="Times New Roman"/>
          <w:bCs/>
        </w:rPr>
        <w:t>POSLOVNI PROSTORI</w:t>
      </w:r>
      <w:bookmarkEnd w:id="11"/>
    </w:p>
    <w:p w14:paraId="3DF185CE" w14:textId="1DD75F45" w:rsidR="002D3922" w:rsidRPr="00853FC9" w:rsidRDefault="002D3922" w:rsidP="002D3922">
      <w:pPr>
        <w:rPr>
          <w:rFonts w:cs="Times New Roman"/>
        </w:rPr>
      </w:pPr>
      <w:r w:rsidRPr="00853FC9">
        <w:rPr>
          <w:rFonts w:cs="Times New Roman"/>
        </w:rPr>
        <w:t>Grad Karlovac upravlja i raspolaže poslovnim prostorima na temelju zakonskih propisa i općih akata koje je donijelo predstavničko tijelo i to Odluka o zakupu i kupoprodaji poslovnog prostora u vlasništvu Grada Karlovca (GGK 10/19 i 7/22) i Odluke o kriterijima, mjerilima i postupku dodjele nekretnina u vlasništvu ili na upravljanju Grada Karlovca na korištenje udrugama (GGK 15/16 i 1/19).</w:t>
      </w:r>
    </w:p>
    <w:p w14:paraId="6A8B17B5" w14:textId="66265B4D" w:rsidR="00AB0F9A" w:rsidRPr="008A372E" w:rsidRDefault="00AB0F9A" w:rsidP="00AA60C8">
      <w:pPr>
        <w:pStyle w:val="Heading3"/>
        <w:numPr>
          <w:ilvl w:val="2"/>
          <w:numId w:val="28"/>
        </w:numPr>
        <w:ind w:left="567"/>
      </w:pPr>
      <w:bookmarkStart w:id="12" w:name="_Hlk168036795"/>
      <w:bookmarkStart w:id="13" w:name="_Toc185882031"/>
      <w:r w:rsidRPr="008A372E">
        <w:t>Opći strateški cilj 3 – Unapređenje normativnog okvira</w:t>
      </w:r>
      <w:bookmarkEnd w:id="13"/>
      <w:r w:rsidRPr="008A372E">
        <w:t xml:space="preserve"> </w:t>
      </w:r>
    </w:p>
    <w:p w14:paraId="11ED3D7C" w14:textId="75087861" w:rsidR="003F6C1B" w:rsidRDefault="003F6C1B" w:rsidP="00AB0F9A">
      <w:pPr>
        <w:rPr>
          <w:rFonts w:cs="Times New Roman"/>
        </w:rPr>
      </w:pPr>
      <w:r>
        <w:rPr>
          <w:rFonts w:cs="Times New Roman"/>
        </w:rPr>
        <w:t xml:space="preserve">U narodnim novinama br. 123/2024 objavljene su Izmjene i dopune Zakona o zakupu i kupoprodaji poslovnog prostora. </w:t>
      </w:r>
      <w:r w:rsidRPr="003F6C1B">
        <w:rPr>
          <w:rFonts w:cs="Times New Roman"/>
        </w:rPr>
        <w:t>Osim promjene u postupcima natječaja (čl. 6.-6a</w:t>
      </w:r>
      <w:r>
        <w:rPr>
          <w:rFonts w:cs="Times New Roman"/>
        </w:rPr>
        <w:t>.</w:t>
      </w:r>
      <w:r w:rsidRPr="003F6C1B">
        <w:rPr>
          <w:rFonts w:cs="Times New Roman"/>
        </w:rPr>
        <w:t>-6b</w:t>
      </w:r>
      <w:r>
        <w:rPr>
          <w:rFonts w:cs="Times New Roman"/>
        </w:rPr>
        <w:t>.</w:t>
      </w:r>
      <w:r w:rsidRPr="003F6C1B">
        <w:rPr>
          <w:rFonts w:cs="Times New Roman"/>
        </w:rPr>
        <w:t>), izmjene predviđaju da se visina</w:t>
      </w:r>
      <w:r>
        <w:rPr>
          <w:rFonts w:cs="Times New Roman"/>
        </w:rPr>
        <w:t xml:space="preserve"> </w:t>
      </w:r>
      <w:r w:rsidRPr="003F6C1B">
        <w:rPr>
          <w:rFonts w:cs="Times New Roman"/>
        </w:rPr>
        <w:t xml:space="preserve">zakupnina </w:t>
      </w:r>
      <w:r>
        <w:rPr>
          <w:rFonts w:cs="Times New Roman"/>
        </w:rPr>
        <w:t>jedinica lokalne samouprave</w:t>
      </w:r>
      <w:r w:rsidRPr="003F6C1B">
        <w:rPr>
          <w:rFonts w:cs="Times New Roman"/>
        </w:rPr>
        <w:t xml:space="preserve"> se određuje i prema djelatnosti koja će se obavljati u poslovnom prostoru (čl. 2. st. 7.).</w:t>
      </w:r>
      <w:r>
        <w:rPr>
          <w:rFonts w:cs="Times New Roman"/>
        </w:rPr>
        <w:t xml:space="preserve"> Slij</w:t>
      </w:r>
      <w:r w:rsidR="00961F1F">
        <w:rPr>
          <w:rFonts w:cs="Times New Roman"/>
        </w:rPr>
        <w:t>edom</w:t>
      </w:r>
      <w:r>
        <w:rPr>
          <w:rFonts w:cs="Times New Roman"/>
        </w:rPr>
        <w:t xml:space="preserve"> navedenih, ali i ostalih promjena unutar Zakona o zakupu i kupoprodaji poslovnog prostora</w:t>
      </w:r>
      <w:r w:rsidR="00961F1F">
        <w:rPr>
          <w:rFonts w:cs="Times New Roman"/>
        </w:rPr>
        <w:t xml:space="preserve"> te potrebe </w:t>
      </w:r>
      <w:r w:rsidR="00961F1F" w:rsidRPr="00961F1F">
        <w:rPr>
          <w:rFonts w:cs="Times New Roman"/>
        </w:rPr>
        <w:t>upravljanj</w:t>
      </w:r>
      <w:r w:rsidR="00961F1F">
        <w:rPr>
          <w:rFonts w:cs="Times New Roman"/>
        </w:rPr>
        <w:t>a</w:t>
      </w:r>
      <w:r w:rsidR="00961F1F" w:rsidRPr="00961F1F">
        <w:rPr>
          <w:rFonts w:cs="Times New Roman"/>
        </w:rPr>
        <w:t xml:space="preserve"> i korištenj</w:t>
      </w:r>
      <w:r w:rsidR="00961F1F">
        <w:rPr>
          <w:rFonts w:cs="Times New Roman"/>
        </w:rPr>
        <w:t>a</w:t>
      </w:r>
      <w:r w:rsidR="00961F1F" w:rsidRPr="00961F1F">
        <w:rPr>
          <w:rFonts w:cs="Times New Roman"/>
        </w:rPr>
        <w:t xml:space="preserve"> javnih skloništa, kao jednog od pojavnih oblika imovine</w:t>
      </w:r>
      <w:r w:rsidR="00961F1F">
        <w:rPr>
          <w:rFonts w:cs="Times New Roman"/>
        </w:rPr>
        <w:t xml:space="preserve"> </w:t>
      </w:r>
      <w:r w:rsidR="00961F1F" w:rsidRPr="00961F1F">
        <w:rPr>
          <w:rFonts w:cs="Times New Roman"/>
        </w:rPr>
        <w:t>u mirnodopskim uvjetima</w:t>
      </w:r>
      <w:r w:rsidR="00961F1F">
        <w:rPr>
          <w:rFonts w:cs="Times New Roman"/>
        </w:rPr>
        <w:t xml:space="preserve">, </w:t>
      </w:r>
      <w:r>
        <w:rPr>
          <w:rFonts w:cs="Times New Roman"/>
        </w:rPr>
        <w:t>potrebno je</w:t>
      </w:r>
      <w:r w:rsidR="00961F1F">
        <w:rPr>
          <w:rFonts w:cs="Times New Roman"/>
        </w:rPr>
        <w:t xml:space="preserve"> u prvom kvartalu 2025. godine</w:t>
      </w:r>
      <w:r>
        <w:rPr>
          <w:rFonts w:cs="Times New Roman"/>
        </w:rPr>
        <w:t xml:space="preserve"> izmijeniti Odluku o zakupu i kupoprodaji poslovnog prostora u vlasništvu Grada Karlovca (GGK 10/19, 7/22).</w:t>
      </w:r>
    </w:p>
    <w:p w14:paraId="7283C63A" w14:textId="5F60D50E" w:rsidR="003F6C1B" w:rsidRDefault="003F6C1B" w:rsidP="00AB0F9A">
      <w:pPr>
        <w:rPr>
          <w:rFonts w:cs="Times New Roman"/>
        </w:rPr>
      </w:pPr>
      <w:r>
        <w:rPr>
          <w:rFonts w:cs="Times New Roman"/>
        </w:rPr>
        <w:lastRenderedPageBreak/>
        <w:t xml:space="preserve">Dana 14. studenog 2024. godine završilo je javno savjetovanje za </w:t>
      </w:r>
      <w:r w:rsidRPr="003F6C1B">
        <w:rPr>
          <w:rFonts w:cs="Times New Roman"/>
        </w:rPr>
        <w:t>Prijedlog Odluke o načinu davanja na korištenje prostora gradskih četvrti i mjesnih odbora Grada Karlovca</w:t>
      </w:r>
      <w:r>
        <w:rPr>
          <w:rFonts w:cs="Times New Roman"/>
        </w:rPr>
        <w:t xml:space="preserve">, a koji prijedlog je sačinjen u suradnji ovog UO za imovinsko-pravne poslovne i upravljanje imovinom kao i UO za </w:t>
      </w:r>
      <w:r w:rsidR="00246E0D">
        <w:rPr>
          <w:rFonts w:cs="Times New Roman"/>
        </w:rPr>
        <w:t xml:space="preserve">komunalno gospodarstvo, promet i </w:t>
      </w:r>
      <w:r>
        <w:rPr>
          <w:rFonts w:cs="Times New Roman"/>
        </w:rPr>
        <w:t>mjesnu samoupravu</w:t>
      </w:r>
      <w:r w:rsidR="00246E0D">
        <w:rPr>
          <w:rFonts w:cs="Times New Roman"/>
        </w:rPr>
        <w:t>. Donošenje ove odluke očekuje se u prvom kvartalu 2025. godine.</w:t>
      </w:r>
    </w:p>
    <w:p w14:paraId="1B564A82" w14:textId="6EA68371" w:rsidR="002D3922" w:rsidRPr="008A372E" w:rsidRDefault="00E24AD8" w:rsidP="003A07E8">
      <w:pPr>
        <w:pStyle w:val="Heading3"/>
        <w:numPr>
          <w:ilvl w:val="2"/>
          <w:numId w:val="28"/>
        </w:numPr>
        <w:spacing w:after="240"/>
        <w:ind w:left="567"/>
      </w:pPr>
      <w:bookmarkStart w:id="14" w:name="_Toc185882032"/>
      <w:bookmarkEnd w:id="12"/>
      <w:r w:rsidRPr="008A372E">
        <w:t>P</w:t>
      </w:r>
      <w:r w:rsidR="002D3922" w:rsidRPr="008A372E">
        <w:t>oslovni prostori za potrebe Grada</w:t>
      </w:r>
      <w:bookmarkEnd w:id="14"/>
    </w:p>
    <w:p w14:paraId="2525346A" w14:textId="34217AB2" w:rsidR="0052184B" w:rsidRDefault="007E26D5" w:rsidP="00412C6B">
      <w:pPr>
        <w:pStyle w:val="Heading4"/>
        <w:numPr>
          <w:ilvl w:val="3"/>
          <w:numId w:val="28"/>
        </w:numPr>
        <w:ind w:left="993"/>
      </w:pPr>
      <w:r w:rsidRPr="00853FC9">
        <w:t>Stratešk</w:t>
      </w:r>
      <w:r w:rsidR="0052184B">
        <w:t>a</w:t>
      </w:r>
      <w:r w:rsidRPr="00853FC9">
        <w:t xml:space="preserve"> mjer</w:t>
      </w:r>
      <w:r w:rsidR="0052184B">
        <w:t>a</w:t>
      </w:r>
      <w:r w:rsidRPr="00853FC9">
        <w:t xml:space="preserve"> 1 – Plan investicijskog održavanja objekata</w:t>
      </w:r>
    </w:p>
    <w:p w14:paraId="465870CD" w14:textId="330F83D5" w:rsidR="007E26D5" w:rsidRDefault="009E0CCE" w:rsidP="009E0CCE">
      <w:pPr>
        <w:rPr>
          <w:rFonts w:cs="Times New Roman"/>
        </w:rPr>
      </w:pPr>
      <w:r>
        <w:rPr>
          <w:rFonts w:cs="Times New Roman"/>
        </w:rPr>
        <w:t>T</w:t>
      </w:r>
      <w:r w:rsidRPr="009E0CCE">
        <w:rPr>
          <w:rFonts w:cs="Times New Roman"/>
        </w:rPr>
        <w:t xml:space="preserve">ijekom 2025. godine planira se dodatno ulaganje u poslovni prostor u vlasništvu Grada Karlovca u </w:t>
      </w:r>
      <w:r w:rsidR="00BF23D9" w:rsidRPr="009E0CCE">
        <w:rPr>
          <w:rFonts w:cs="Times New Roman"/>
        </w:rPr>
        <w:t>pothodniku</w:t>
      </w:r>
      <w:r w:rsidRPr="009E0CCE">
        <w:rPr>
          <w:rFonts w:cs="Times New Roman"/>
        </w:rPr>
        <w:t xml:space="preserve"> kojem bi buduća namjena tog poslovnog prostora bi bila servisni centar za sve gradske tvrtke, te sanacija vanjskog dijela pothodnika i uređenje središnjeg poslovnog prostora u pothodniku. </w:t>
      </w:r>
    </w:p>
    <w:p w14:paraId="0AE54708" w14:textId="49BEDA62" w:rsidR="00A6659A" w:rsidRDefault="00A6659A" w:rsidP="009E0CCE">
      <w:pPr>
        <w:rPr>
          <w:rFonts w:cs="Times New Roman"/>
        </w:rPr>
      </w:pPr>
      <w:r>
        <w:rPr>
          <w:rFonts w:cs="Times New Roman"/>
        </w:rPr>
        <w:t>U odnosu na z</w:t>
      </w:r>
      <w:r w:rsidRPr="00A6659A">
        <w:rPr>
          <w:rFonts w:cs="Times New Roman"/>
        </w:rPr>
        <w:t>grad</w:t>
      </w:r>
      <w:r>
        <w:rPr>
          <w:rFonts w:cs="Times New Roman"/>
        </w:rPr>
        <w:t>u</w:t>
      </w:r>
      <w:r w:rsidRPr="00A6659A">
        <w:rPr>
          <w:rFonts w:cs="Times New Roman"/>
        </w:rPr>
        <w:t xml:space="preserve"> gradske uprave na Trgu bana Josipa Jelačića radovi na cjelovitoj i energetskoj obnovi zgrade započeli u 2024. godini te se planiraju dovršiti u 2025. godini</w:t>
      </w:r>
      <w:r>
        <w:rPr>
          <w:rFonts w:cs="Times New Roman"/>
        </w:rPr>
        <w:t>.</w:t>
      </w:r>
    </w:p>
    <w:p w14:paraId="29BAD740" w14:textId="6CBB4BE0" w:rsidR="0052184B" w:rsidRDefault="002D3922" w:rsidP="00412C6B">
      <w:pPr>
        <w:pStyle w:val="Heading4"/>
        <w:numPr>
          <w:ilvl w:val="3"/>
          <w:numId w:val="28"/>
        </w:numPr>
        <w:ind w:left="993"/>
      </w:pPr>
      <w:r w:rsidRPr="00853FC9">
        <w:t>Stratešk</w:t>
      </w:r>
      <w:r w:rsidR="0052184B">
        <w:t>a</w:t>
      </w:r>
      <w:r w:rsidRPr="00853FC9">
        <w:t xml:space="preserve"> mjer</w:t>
      </w:r>
      <w:r w:rsidR="00412C6B">
        <w:t xml:space="preserve">a </w:t>
      </w:r>
      <w:r w:rsidRPr="00853FC9">
        <w:t xml:space="preserve">3 </w:t>
      </w:r>
      <w:r w:rsidR="00C06CB3">
        <w:t xml:space="preserve">– </w:t>
      </w:r>
      <w:r w:rsidR="00C06CB3" w:rsidRPr="00853FC9">
        <w:rPr>
          <w:rFonts w:ascii="Times New Roman" w:hAnsi="Times New Roman" w:cs="Times New Roman"/>
        </w:rPr>
        <w:t>pronaći</w:t>
      </w:r>
      <w:r w:rsidR="00C06CB3">
        <w:rPr>
          <w:rFonts w:ascii="Times New Roman" w:hAnsi="Times New Roman" w:cs="Times New Roman"/>
        </w:rPr>
        <w:t xml:space="preserve"> </w:t>
      </w:r>
      <w:r w:rsidR="00C06CB3" w:rsidRPr="00853FC9">
        <w:rPr>
          <w:rFonts w:ascii="Times New Roman" w:hAnsi="Times New Roman" w:cs="Times New Roman"/>
        </w:rPr>
        <w:t>mogućnost za djelovanje svih tijela mjesne samouprave u poslovnim prostorima u vlasništvu Grada</w:t>
      </w:r>
    </w:p>
    <w:p w14:paraId="587510B3" w14:textId="304A9441" w:rsidR="002D3922" w:rsidRPr="00853FC9" w:rsidRDefault="00D14A01" w:rsidP="002D3922">
      <w:pPr>
        <w:rPr>
          <w:rFonts w:cs="Times New Roman"/>
        </w:rPr>
      </w:pPr>
      <w:r>
        <w:rPr>
          <w:rFonts w:cs="Times New Roman"/>
        </w:rPr>
        <w:t>S</w:t>
      </w:r>
      <w:r w:rsidR="003521BD" w:rsidRPr="00853FC9">
        <w:rPr>
          <w:rFonts w:cs="Times New Roman"/>
        </w:rPr>
        <w:t>ukladno</w:t>
      </w:r>
      <w:r w:rsidR="002D3922" w:rsidRPr="00853FC9">
        <w:rPr>
          <w:rFonts w:cs="Times New Roman"/>
        </w:rPr>
        <w:t xml:space="preserve"> </w:t>
      </w:r>
      <w:r w:rsidR="008A372E">
        <w:rPr>
          <w:rFonts w:cs="Times New Roman"/>
        </w:rPr>
        <w:t xml:space="preserve">do sada provedenoj </w:t>
      </w:r>
      <w:r w:rsidR="002D3922" w:rsidRPr="00853FC9">
        <w:rPr>
          <w:rFonts w:cs="Times New Roman"/>
        </w:rPr>
        <w:t>analiz</w:t>
      </w:r>
      <w:r w:rsidR="003521BD" w:rsidRPr="00853FC9">
        <w:rPr>
          <w:rFonts w:cs="Times New Roman"/>
        </w:rPr>
        <w:t>i</w:t>
      </w:r>
      <w:r w:rsidR="002D3922" w:rsidRPr="00853FC9">
        <w:rPr>
          <w:rFonts w:cs="Times New Roman"/>
        </w:rPr>
        <w:t xml:space="preserve"> svih poslovnih prostora koje koriste gradske četvrti i mjesni odbori</w:t>
      </w:r>
      <w:r w:rsidR="002E3C7F" w:rsidRPr="00853FC9">
        <w:rPr>
          <w:rFonts w:cs="Times New Roman"/>
        </w:rPr>
        <w:t xml:space="preserve">, </w:t>
      </w:r>
      <w:r w:rsidR="008A372E">
        <w:rPr>
          <w:rFonts w:cs="Times New Roman"/>
        </w:rPr>
        <w:t xml:space="preserve">ukoliko se usvoji i Prijedlog Odluke o načinu </w:t>
      </w:r>
      <w:r w:rsidR="008A372E" w:rsidRPr="00041CB3">
        <w:rPr>
          <w:rFonts w:cs="Times New Roman"/>
          <w:color w:val="0D0D0D" w:themeColor="text1" w:themeTint="F2"/>
        </w:rPr>
        <w:t>davanja na korištenje prostora gradskih četvrti i mjesnih odbora Grada Karlovca kroz 2025. godin</w:t>
      </w:r>
      <w:r w:rsidR="00001E43">
        <w:rPr>
          <w:rFonts w:cs="Times New Roman"/>
          <w:color w:val="0D0D0D" w:themeColor="text1" w:themeTint="F2"/>
        </w:rPr>
        <w:t>u</w:t>
      </w:r>
      <w:r w:rsidR="008A372E" w:rsidRPr="00041CB3">
        <w:rPr>
          <w:rFonts w:cs="Times New Roman"/>
          <w:color w:val="0D0D0D" w:themeColor="text1" w:themeTint="F2"/>
        </w:rPr>
        <w:t xml:space="preserve"> biti će </w:t>
      </w:r>
      <w:r w:rsidR="002D3922" w:rsidRPr="00041CB3">
        <w:rPr>
          <w:rFonts w:cs="Times New Roman"/>
          <w:color w:val="0D0D0D" w:themeColor="text1" w:themeTint="F2"/>
        </w:rPr>
        <w:t xml:space="preserve">potrebno </w:t>
      </w:r>
      <w:r w:rsidR="00041CB3" w:rsidRPr="00041CB3">
        <w:rPr>
          <w:rFonts w:cs="Times New Roman"/>
          <w:color w:val="0D0D0D" w:themeColor="text1" w:themeTint="F2"/>
        </w:rPr>
        <w:t xml:space="preserve">za većinu gradskih četvrti i mjesnih odbora </w:t>
      </w:r>
      <w:r w:rsidR="002D3922" w:rsidRPr="00041CB3">
        <w:rPr>
          <w:rFonts w:cs="Times New Roman"/>
          <w:color w:val="0D0D0D" w:themeColor="text1" w:themeTint="F2"/>
        </w:rPr>
        <w:t xml:space="preserve">zaključiti </w:t>
      </w:r>
      <w:r w:rsidR="00041CB3" w:rsidRPr="00041CB3">
        <w:rPr>
          <w:rFonts w:cs="Times New Roman"/>
          <w:color w:val="0D0D0D" w:themeColor="text1" w:themeTint="F2"/>
        </w:rPr>
        <w:t xml:space="preserve">nove </w:t>
      </w:r>
      <w:r w:rsidR="002D3922" w:rsidRPr="00041CB3">
        <w:rPr>
          <w:rFonts w:cs="Times New Roman"/>
          <w:color w:val="0D0D0D" w:themeColor="text1" w:themeTint="F2"/>
        </w:rPr>
        <w:t>ugovore o korištenju poslovnih prostora u vlasništvu Grada Karlovca</w:t>
      </w:r>
      <w:r w:rsidR="00041CB3">
        <w:rPr>
          <w:rFonts w:cs="Times New Roman"/>
          <w:color w:val="0D0D0D" w:themeColor="text1" w:themeTint="F2"/>
        </w:rPr>
        <w:t xml:space="preserve"> radi usklađenja s odredbama predmetne odluke</w:t>
      </w:r>
      <w:r w:rsidR="00890520" w:rsidRPr="00041CB3">
        <w:rPr>
          <w:rFonts w:cs="Times New Roman"/>
          <w:color w:val="0D0D0D" w:themeColor="text1" w:themeTint="F2"/>
        </w:rPr>
        <w:t>.</w:t>
      </w:r>
      <w:r w:rsidR="002D3922" w:rsidRPr="00041CB3">
        <w:rPr>
          <w:rFonts w:cs="Times New Roman"/>
          <w:color w:val="0D0D0D" w:themeColor="text1" w:themeTint="F2"/>
        </w:rPr>
        <w:t xml:space="preserve"> </w:t>
      </w:r>
    </w:p>
    <w:p w14:paraId="39DF2F1E" w14:textId="706A2A7C" w:rsidR="002D3922" w:rsidRPr="00853FC9" w:rsidRDefault="00E24AD8" w:rsidP="00DF43DD">
      <w:pPr>
        <w:pStyle w:val="Heading3"/>
        <w:numPr>
          <w:ilvl w:val="2"/>
          <w:numId w:val="28"/>
        </w:numPr>
        <w:spacing w:after="240"/>
        <w:ind w:left="567"/>
        <w:rPr>
          <w:rFonts w:ascii="Times New Roman" w:hAnsi="Times New Roman" w:cs="Times New Roman"/>
        </w:rPr>
      </w:pPr>
      <w:bookmarkStart w:id="15" w:name="_Toc185882033"/>
      <w:r w:rsidRPr="0052184B">
        <w:t>P</w:t>
      </w:r>
      <w:r w:rsidR="002D3922" w:rsidRPr="0052184B">
        <w:t>oslovni</w:t>
      </w:r>
      <w:r w:rsidR="002D3922" w:rsidRPr="00853FC9">
        <w:rPr>
          <w:rFonts w:ascii="Times New Roman" w:hAnsi="Times New Roman" w:cs="Times New Roman"/>
        </w:rPr>
        <w:t xml:space="preserve"> prostori za zakup</w:t>
      </w:r>
      <w:r w:rsidR="00510A53" w:rsidRPr="00853FC9">
        <w:rPr>
          <w:rFonts w:ascii="Times New Roman" w:hAnsi="Times New Roman" w:cs="Times New Roman"/>
        </w:rPr>
        <w:t xml:space="preserve"> i poslovni prostori na upravljanju Grada Karlovca</w:t>
      </w:r>
      <w:bookmarkEnd w:id="15"/>
    </w:p>
    <w:p w14:paraId="7604E55F" w14:textId="1474A368" w:rsidR="00230225" w:rsidRDefault="002D3922" w:rsidP="00C33BFC">
      <w:pPr>
        <w:rPr>
          <w:rFonts w:cs="Times New Roman"/>
        </w:rPr>
      </w:pPr>
      <w:r w:rsidRPr="00853FC9">
        <w:rPr>
          <w:rFonts w:cs="Times New Roman"/>
        </w:rPr>
        <w:t>Grad Karlovac upravlja poslovnim prostorima za zakup na način da je trgovačkom društvu Inkasator d.o.o. Karlovac povjerio obavljanje stručnih, administrativnih i financijskih poslova u ime i za račun Grada</w:t>
      </w:r>
      <w:r w:rsidR="00524650">
        <w:rPr>
          <w:rFonts w:cs="Times New Roman"/>
        </w:rPr>
        <w:t xml:space="preserve"> kada se radi o poslovnim prostorima koji se daju u zakup trgovačkim društvima i/ili obrtima</w:t>
      </w:r>
      <w:r w:rsidRPr="00853FC9">
        <w:rPr>
          <w:rFonts w:cs="Times New Roman"/>
        </w:rPr>
        <w:t>.</w:t>
      </w:r>
      <w:r w:rsidR="00946C1D">
        <w:rPr>
          <w:rFonts w:cs="Times New Roman"/>
        </w:rPr>
        <w:t xml:space="preserve"> </w:t>
      </w:r>
      <w:r w:rsidR="00C10384">
        <w:rPr>
          <w:rFonts w:cs="Times New Roman"/>
        </w:rPr>
        <w:t>U slučaju kada se radi o p</w:t>
      </w:r>
      <w:r w:rsidR="00C10384" w:rsidRPr="00853FC9">
        <w:rPr>
          <w:rFonts w:cs="Times New Roman"/>
        </w:rPr>
        <w:t>oslovnim prostorima koje koriste udruge</w:t>
      </w:r>
      <w:r w:rsidR="00C10384">
        <w:rPr>
          <w:rFonts w:cs="Times New Roman"/>
        </w:rPr>
        <w:t xml:space="preserve"> javni natječaj raspisuje i prostorima </w:t>
      </w:r>
      <w:r w:rsidR="00C10384" w:rsidRPr="00853FC9">
        <w:rPr>
          <w:rFonts w:cs="Times New Roman"/>
        </w:rPr>
        <w:t>upravlja upravni odjel nadležan za upravljanje imovinom Grada Karlovca</w:t>
      </w:r>
      <w:r w:rsidR="004E048F">
        <w:rPr>
          <w:rFonts w:cs="Times New Roman"/>
        </w:rPr>
        <w:t>.</w:t>
      </w:r>
      <w:r w:rsidR="00946C1D">
        <w:rPr>
          <w:rFonts w:cs="Times New Roman"/>
        </w:rPr>
        <w:t xml:space="preserve"> Prema trenutnim podacima, Grad Karlovac raspolaže sa 10</w:t>
      </w:r>
      <w:r w:rsidR="00041CB3">
        <w:rPr>
          <w:rFonts w:cs="Times New Roman"/>
        </w:rPr>
        <w:t>3</w:t>
      </w:r>
      <w:r w:rsidR="00946C1D">
        <w:rPr>
          <w:rFonts w:cs="Times New Roman"/>
        </w:rPr>
        <w:t xml:space="preserve"> poslovnih prostora</w:t>
      </w:r>
      <w:r w:rsidR="00041CB3">
        <w:rPr>
          <w:rFonts w:cs="Times New Roman"/>
        </w:rPr>
        <w:t xml:space="preserve"> u svojem vla</w:t>
      </w:r>
      <w:r w:rsidR="00C5247C">
        <w:rPr>
          <w:rFonts w:cs="Times New Roman"/>
        </w:rPr>
        <w:t>s</w:t>
      </w:r>
      <w:r w:rsidR="00041CB3">
        <w:rPr>
          <w:rFonts w:cs="Times New Roman"/>
        </w:rPr>
        <w:t>ništvu</w:t>
      </w:r>
      <w:r w:rsidR="00C5247C">
        <w:rPr>
          <w:rFonts w:cs="Times New Roman"/>
        </w:rPr>
        <w:t xml:space="preserve"> radi davanja u zakup</w:t>
      </w:r>
      <w:r w:rsidR="00946C1D">
        <w:rPr>
          <w:rFonts w:cs="Times New Roman"/>
        </w:rPr>
        <w:t xml:space="preserve">, od čega </w:t>
      </w:r>
      <w:r w:rsidR="00C5247C">
        <w:rPr>
          <w:rFonts w:cs="Times New Roman"/>
        </w:rPr>
        <w:t>se</w:t>
      </w:r>
      <w:r w:rsidR="00946C1D">
        <w:rPr>
          <w:rFonts w:cs="Times New Roman"/>
        </w:rPr>
        <w:t xml:space="preserve"> 1/3 u </w:t>
      </w:r>
      <w:r w:rsidR="00C5247C">
        <w:rPr>
          <w:rFonts w:cs="Times New Roman"/>
        </w:rPr>
        <w:t>koristi</w:t>
      </w:r>
      <w:r w:rsidR="00946C1D">
        <w:rPr>
          <w:rFonts w:cs="Times New Roman"/>
        </w:rPr>
        <w:t xml:space="preserve"> od strane udruga</w:t>
      </w:r>
      <w:r w:rsidR="00C5247C">
        <w:rPr>
          <w:rFonts w:cs="Times New Roman"/>
        </w:rPr>
        <w:t xml:space="preserve"> te je trenutačno prazno </w:t>
      </w:r>
      <w:r w:rsidR="00B409B7">
        <w:rPr>
          <w:rFonts w:cs="Times New Roman"/>
        </w:rPr>
        <w:t>8</w:t>
      </w:r>
      <w:r w:rsidR="00C5247C">
        <w:rPr>
          <w:rFonts w:cs="Times New Roman"/>
        </w:rPr>
        <w:t xml:space="preserve"> poslovnih prostora. Dodatno, Grad Karlovac raspolaže sa 2</w:t>
      </w:r>
      <w:r w:rsidR="00B409B7">
        <w:rPr>
          <w:rFonts w:cs="Times New Roman"/>
        </w:rPr>
        <w:t>1</w:t>
      </w:r>
      <w:r w:rsidR="00C5247C">
        <w:rPr>
          <w:rFonts w:cs="Times New Roman"/>
        </w:rPr>
        <w:t xml:space="preserve"> poslovn</w:t>
      </w:r>
      <w:r w:rsidR="00B409B7">
        <w:rPr>
          <w:rFonts w:cs="Times New Roman"/>
        </w:rPr>
        <w:t>im</w:t>
      </w:r>
      <w:r w:rsidR="00C5247C">
        <w:rPr>
          <w:rFonts w:cs="Times New Roman"/>
        </w:rPr>
        <w:t xml:space="preserve"> prostor</w:t>
      </w:r>
      <w:r w:rsidR="00B409B7">
        <w:rPr>
          <w:rFonts w:cs="Times New Roman"/>
        </w:rPr>
        <w:t>om</w:t>
      </w:r>
      <w:r w:rsidR="00C5247C">
        <w:rPr>
          <w:rFonts w:cs="Times New Roman"/>
        </w:rPr>
        <w:t xml:space="preserve"> na upravljanju.</w:t>
      </w:r>
    </w:p>
    <w:p w14:paraId="3D338DF5" w14:textId="7025FF35" w:rsidR="00C5247C" w:rsidRDefault="00C5247C" w:rsidP="00C5247C">
      <w:pPr>
        <w:rPr>
          <w:rFonts w:cs="Times New Roman"/>
        </w:rPr>
      </w:pPr>
      <w:r w:rsidRPr="00853FC9">
        <w:rPr>
          <w:rFonts w:cs="Times New Roman"/>
        </w:rPr>
        <w:t xml:space="preserve">Kontinuirano se raspisuju natječaji za zakup preostalih praznih poslovnih prostora kako bi se isti stavili u funkciju i kako bi se povećali prihodi od zakupa poslovnih prostora sukladno </w:t>
      </w:r>
      <w:r w:rsidRPr="00524650">
        <w:rPr>
          <w:rFonts w:cs="Times New Roman"/>
        </w:rPr>
        <w:t>Općem strateškom cilju 1 – menadžersko upravljanje imovinom.</w:t>
      </w:r>
      <w:r>
        <w:rPr>
          <w:rFonts w:cs="Times New Roman"/>
        </w:rPr>
        <w:t xml:space="preserve"> </w:t>
      </w:r>
      <w:r w:rsidRPr="00853FC9">
        <w:rPr>
          <w:rFonts w:cs="Times New Roman"/>
        </w:rPr>
        <w:t>Upravni odjel će, prema potrebi, u slučaju postojanja slobodnog prostora poduzeti radnje koje se odnose na iniciranje postupaka raspisivanja i objave javnog natječaja za dodjelu praznih poslovnih prostora.</w:t>
      </w:r>
      <w:r>
        <w:rPr>
          <w:rFonts w:cs="Times New Roman"/>
        </w:rPr>
        <w:t xml:space="preserve"> Prema planu, za 2025. godinu potrebno je raspisati natječaje za dolje navedene prostore (u tablici)</w:t>
      </w:r>
      <w:r w:rsidR="00B27950">
        <w:rPr>
          <w:rFonts w:cs="Times New Roman"/>
        </w:rPr>
        <w:t>.</w:t>
      </w:r>
    </w:p>
    <w:tbl>
      <w:tblPr>
        <w:tblStyle w:val="PlainTable3"/>
        <w:tblpPr w:leftFromText="180" w:rightFromText="180" w:vertAnchor="text" w:horzAnchor="margin" w:tblpY="176"/>
        <w:tblW w:w="8931" w:type="dxa"/>
        <w:tblLayout w:type="fixed"/>
        <w:tblLook w:val="0100" w:firstRow="0" w:lastRow="0" w:firstColumn="0" w:lastColumn="1" w:noHBand="0" w:noVBand="0"/>
      </w:tblPr>
      <w:tblGrid>
        <w:gridCol w:w="851"/>
        <w:gridCol w:w="2372"/>
        <w:gridCol w:w="1455"/>
        <w:gridCol w:w="4253"/>
      </w:tblGrid>
      <w:tr w:rsidR="00C33BFC" w:rsidRPr="00853FC9" w14:paraId="053E0571" w14:textId="77777777" w:rsidTr="00C10384">
        <w:trPr>
          <w:cnfStyle w:val="000000100000" w:firstRow="0" w:lastRow="0" w:firstColumn="0" w:lastColumn="0" w:oddVBand="0" w:evenVBand="0" w:oddHBand="1" w:evenHBand="0" w:firstRowFirstColumn="0" w:firstRowLastColumn="0" w:lastRowFirstColumn="0" w:lastRowLastColumn="0"/>
          <w:trHeight w:val="377"/>
        </w:trPr>
        <w:tc>
          <w:tcPr>
            <w:cnfStyle w:val="000100000000" w:firstRow="0" w:lastRow="0" w:firstColumn="0" w:lastColumn="1" w:oddVBand="0" w:evenVBand="0" w:oddHBand="0" w:evenHBand="0" w:firstRowFirstColumn="0" w:firstRowLastColumn="0" w:lastRowFirstColumn="0" w:lastRowLastColumn="0"/>
            <w:tcW w:w="8931" w:type="dxa"/>
            <w:gridSpan w:val="4"/>
          </w:tcPr>
          <w:p w14:paraId="17BA6826" w14:textId="1CEFD02C" w:rsidR="00C33BFC" w:rsidRPr="00853FC9" w:rsidRDefault="00C33BFC" w:rsidP="00C33BFC">
            <w:pPr>
              <w:autoSpaceDE w:val="0"/>
              <w:autoSpaceDN w:val="0"/>
              <w:adjustRightInd w:val="0"/>
              <w:jc w:val="center"/>
              <w:rPr>
                <w:rFonts w:cs="Times New Roman"/>
                <w:color w:val="000000"/>
              </w:rPr>
            </w:pPr>
            <w:r w:rsidRPr="00C33BFC">
              <w:rPr>
                <w:rFonts w:cs="Times New Roman"/>
                <w:color w:val="000000"/>
              </w:rPr>
              <w:t>Poslovni prostori kojima ističe zakupni odnos u 2025. godini</w:t>
            </w:r>
          </w:p>
        </w:tc>
      </w:tr>
      <w:tr w:rsidR="00C33BFC" w:rsidRPr="00853FC9" w14:paraId="088551F2" w14:textId="77777777" w:rsidTr="00C10384">
        <w:trPr>
          <w:trHeight w:val="566"/>
        </w:trPr>
        <w:tc>
          <w:tcPr>
            <w:cnfStyle w:val="000010000000" w:firstRow="0" w:lastRow="0" w:firstColumn="0" w:lastColumn="0" w:oddVBand="1" w:evenVBand="0" w:oddHBand="0" w:evenHBand="0" w:firstRowFirstColumn="0" w:firstRowLastColumn="0" w:lastRowFirstColumn="0" w:lastRowLastColumn="0"/>
            <w:tcW w:w="851" w:type="dxa"/>
          </w:tcPr>
          <w:p w14:paraId="38752FC9" w14:textId="77777777" w:rsidR="00C33BFC" w:rsidRPr="00853FC9" w:rsidRDefault="00C33BFC" w:rsidP="009F441A">
            <w:pPr>
              <w:autoSpaceDE w:val="0"/>
              <w:autoSpaceDN w:val="0"/>
              <w:adjustRightInd w:val="0"/>
              <w:jc w:val="center"/>
              <w:rPr>
                <w:rFonts w:cs="Times New Roman"/>
                <w:color w:val="000000"/>
              </w:rPr>
            </w:pPr>
            <w:r w:rsidRPr="00853FC9">
              <w:rPr>
                <w:rFonts w:cs="Times New Roman"/>
                <w:color w:val="000000"/>
              </w:rPr>
              <w:t>RED</w:t>
            </w:r>
          </w:p>
          <w:p w14:paraId="37637B65" w14:textId="5FB1862C" w:rsidR="00C33BFC" w:rsidRPr="00853FC9" w:rsidRDefault="00C33BFC" w:rsidP="009F441A">
            <w:pPr>
              <w:autoSpaceDE w:val="0"/>
              <w:autoSpaceDN w:val="0"/>
              <w:adjustRightInd w:val="0"/>
              <w:jc w:val="center"/>
              <w:rPr>
                <w:rFonts w:cs="Times New Roman"/>
                <w:color w:val="000000"/>
              </w:rPr>
            </w:pPr>
            <w:r w:rsidRPr="00853FC9">
              <w:rPr>
                <w:rFonts w:cs="Times New Roman"/>
                <w:color w:val="000000"/>
              </w:rPr>
              <w:t>BROJ</w:t>
            </w:r>
          </w:p>
        </w:tc>
        <w:tc>
          <w:tcPr>
            <w:tcW w:w="2372" w:type="dxa"/>
          </w:tcPr>
          <w:p w14:paraId="7E81A622" w14:textId="77777777" w:rsidR="00C33BFC" w:rsidRPr="00853FC9" w:rsidRDefault="00C33BFC" w:rsidP="009F441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853FC9">
              <w:rPr>
                <w:rFonts w:cs="Times New Roman"/>
                <w:color w:val="000000"/>
              </w:rPr>
              <w:t>ADRESA</w:t>
            </w:r>
          </w:p>
        </w:tc>
        <w:tc>
          <w:tcPr>
            <w:cnfStyle w:val="000010000000" w:firstRow="0" w:lastRow="0" w:firstColumn="0" w:lastColumn="0" w:oddVBand="1" w:evenVBand="0" w:oddHBand="0" w:evenHBand="0" w:firstRowFirstColumn="0" w:firstRowLastColumn="0" w:lastRowFirstColumn="0" w:lastRowLastColumn="0"/>
            <w:tcW w:w="1455" w:type="dxa"/>
          </w:tcPr>
          <w:p w14:paraId="34C37F3B" w14:textId="77777777" w:rsidR="00DF6826" w:rsidRDefault="00C33BFC" w:rsidP="009F441A">
            <w:pPr>
              <w:autoSpaceDE w:val="0"/>
              <w:autoSpaceDN w:val="0"/>
              <w:adjustRightInd w:val="0"/>
              <w:jc w:val="center"/>
              <w:rPr>
                <w:rFonts w:cs="Times New Roman"/>
                <w:color w:val="000000"/>
              </w:rPr>
            </w:pPr>
            <w:r w:rsidRPr="00853FC9">
              <w:rPr>
                <w:rFonts w:cs="Times New Roman"/>
                <w:color w:val="000000"/>
              </w:rPr>
              <w:t xml:space="preserve">POVRŠINA </w:t>
            </w:r>
          </w:p>
          <w:p w14:paraId="4ECF5B64" w14:textId="6B805180" w:rsidR="00C33BFC" w:rsidRPr="00853FC9" w:rsidRDefault="00C33BFC" w:rsidP="009F441A">
            <w:pPr>
              <w:autoSpaceDE w:val="0"/>
              <w:autoSpaceDN w:val="0"/>
              <w:adjustRightInd w:val="0"/>
              <w:jc w:val="center"/>
              <w:rPr>
                <w:rFonts w:cs="Times New Roman"/>
                <w:color w:val="000000"/>
              </w:rPr>
            </w:pPr>
            <w:r w:rsidRPr="00853FC9">
              <w:rPr>
                <w:rFonts w:cs="Times New Roman"/>
                <w:color w:val="000000"/>
              </w:rPr>
              <w:t>m2</w:t>
            </w:r>
          </w:p>
        </w:tc>
        <w:tc>
          <w:tcPr>
            <w:cnfStyle w:val="000100000000" w:firstRow="0" w:lastRow="0" w:firstColumn="0" w:lastColumn="1" w:oddVBand="0" w:evenVBand="0" w:oddHBand="0" w:evenHBand="0" w:firstRowFirstColumn="0" w:firstRowLastColumn="0" w:lastRowFirstColumn="0" w:lastRowLastColumn="0"/>
            <w:tcW w:w="4253" w:type="dxa"/>
          </w:tcPr>
          <w:p w14:paraId="03F1DAAE" w14:textId="77777777" w:rsidR="00C33BFC" w:rsidRPr="00C33BFC" w:rsidRDefault="00C33BFC" w:rsidP="009F441A">
            <w:pPr>
              <w:autoSpaceDE w:val="0"/>
              <w:autoSpaceDN w:val="0"/>
              <w:adjustRightInd w:val="0"/>
              <w:jc w:val="center"/>
              <w:rPr>
                <w:rFonts w:cs="Times New Roman"/>
                <w:b w:val="0"/>
                <w:bCs w:val="0"/>
                <w:color w:val="000000"/>
              </w:rPr>
            </w:pPr>
            <w:r w:rsidRPr="00C33BFC">
              <w:rPr>
                <w:rFonts w:cs="Times New Roman"/>
                <w:b w:val="0"/>
                <w:bCs w:val="0"/>
                <w:color w:val="000000"/>
              </w:rPr>
              <w:t>ZAKUPNIK</w:t>
            </w:r>
          </w:p>
        </w:tc>
      </w:tr>
      <w:tr w:rsidR="00C33BFC" w:rsidRPr="00853FC9" w14:paraId="5913C3AD" w14:textId="77777777" w:rsidTr="00C10384">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851" w:type="dxa"/>
          </w:tcPr>
          <w:p w14:paraId="7DA57120" w14:textId="77777777" w:rsidR="00C33BFC" w:rsidRPr="00853FC9" w:rsidRDefault="00C33BFC" w:rsidP="009F441A">
            <w:pPr>
              <w:autoSpaceDE w:val="0"/>
              <w:autoSpaceDN w:val="0"/>
              <w:adjustRightInd w:val="0"/>
              <w:jc w:val="center"/>
              <w:rPr>
                <w:rFonts w:cs="Times New Roman"/>
                <w:color w:val="000000"/>
              </w:rPr>
            </w:pPr>
            <w:r w:rsidRPr="00853FC9">
              <w:rPr>
                <w:rFonts w:cs="Times New Roman"/>
                <w:color w:val="000000"/>
              </w:rPr>
              <w:t>1</w:t>
            </w:r>
          </w:p>
        </w:tc>
        <w:tc>
          <w:tcPr>
            <w:tcW w:w="2372" w:type="dxa"/>
          </w:tcPr>
          <w:p w14:paraId="4EF1CC04" w14:textId="7777557B" w:rsidR="00C33BFC" w:rsidRPr="00853FC9" w:rsidRDefault="00BD049F" w:rsidP="009F44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 xml:space="preserve">Ivana </w:t>
            </w:r>
            <w:r w:rsidR="00DF6826">
              <w:rPr>
                <w:rFonts w:cs="Times New Roman"/>
                <w:color w:val="000000"/>
              </w:rPr>
              <w:t>Gundulić</w:t>
            </w:r>
            <w:r>
              <w:rPr>
                <w:rFonts w:cs="Times New Roman"/>
                <w:color w:val="000000"/>
              </w:rPr>
              <w:t>a</w:t>
            </w:r>
            <w:r w:rsidR="00DF6826">
              <w:rPr>
                <w:rFonts w:cs="Times New Roman"/>
                <w:color w:val="000000"/>
              </w:rPr>
              <w:t xml:space="preserve"> 8</w:t>
            </w:r>
          </w:p>
        </w:tc>
        <w:tc>
          <w:tcPr>
            <w:cnfStyle w:val="000010000000" w:firstRow="0" w:lastRow="0" w:firstColumn="0" w:lastColumn="0" w:oddVBand="1" w:evenVBand="0" w:oddHBand="0" w:evenHBand="0" w:firstRowFirstColumn="0" w:firstRowLastColumn="0" w:lastRowFirstColumn="0" w:lastRowLastColumn="0"/>
            <w:tcW w:w="1455" w:type="dxa"/>
          </w:tcPr>
          <w:p w14:paraId="2D2C84CE" w14:textId="72C206A4" w:rsidR="00C33BFC" w:rsidRPr="00853FC9" w:rsidRDefault="00DF6826" w:rsidP="009F441A">
            <w:pPr>
              <w:autoSpaceDE w:val="0"/>
              <w:autoSpaceDN w:val="0"/>
              <w:adjustRightInd w:val="0"/>
              <w:jc w:val="center"/>
              <w:rPr>
                <w:rFonts w:cs="Times New Roman"/>
                <w:color w:val="000000"/>
              </w:rPr>
            </w:pPr>
            <w:r>
              <w:rPr>
                <w:rFonts w:cs="Times New Roman"/>
                <w:color w:val="000000"/>
              </w:rPr>
              <w:t>36</w:t>
            </w:r>
          </w:p>
        </w:tc>
        <w:tc>
          <w:tcPr>
            <w:cnfStyle w:val="000100000000" w:firstRow="0" w:lastRow="0" w:firstColumn="0" w:lastColumn="1" w:oddVBand="0" w:evenVBand="0" w:oddHBand="0" w:evenHBand="0" w:firstRowFirstColumn="0" w:firstRowLastColumn="0" w:lastRowFirstColumn="0" w:lastRowLastColumn="0"/>
            <w:tcW w:w="4253" w:type="dxa"/>
          </w:tcPr>
          <w:p w14:paraId="1FEF9407" w14:textId="777F58D8" w:rsidR="00C33BFC" w:rsidRPr="00C33BFC" w:rsidRDefault="00DF6826" w:rsidP="009F441A">
            <w:pPr>
              <w:autoSpaceDE w:val="0"/>
              <w:autoSpaceDN w:val="0"/>
              <w:adjustRightInd w:val="0"/>
              <w:rPr>
                <w:rFonts w:cs="Times New Roman"/>
                <w:b w:val="0"/>
                <w:bCs w:val="0"/>
                <w:color w:val="000000"/>
              </w:rPr>
            </w:pPr>
            <w:r>
              <w:rPr>
                <w:rFonts w:cs="Times New Roman"/>
                <w:b w:val="0"/>
                <w:bCs w:val="0"/>
                <w:color w:val="000000"/>
              </w:rPr>
              <w:t>czss Karlovac, podružnica obiteljski centar</w:t>
            </w:r>
          </w:p>
        </w:tc>
      </w:tr>
      <w:tr w:rsidR="00C33BFC" w:rsidRPr="00853FC9" w14:paraId="693A01BD" w14:textId="77777777" w:rsidTr="00C10384">
        <w:trPr>
          <w:trHeight w:val="290"/>
        </w:trPr>
        <w:tc>
          <w:tcPr>
            <w:cnfStyle w:val="000010000000" w:firstRow="0" w:lastRow="0" w:firstColumn="0" w:lastColumn="0" w:oddVBand="1" w:evenVBand="0" w:oddHBand="0" w:evenHBand="0" w:firstRowFirstColumn="0" w:firstRowLastColumn="0" w:lastRowFirstColumn="0" w:lastRowLastColumn="0"/>
            <w:tcW w:w="851" w:type="dxa"/>
          </w:tcPr>
          <w:p w14:paraId="6646B044" w14:textId="77777777" w:rsidR="00C33BFC" w:rsidRPr="00853FC9" w:rsidRDefault="00C33BFC" w:rsidP="009F441A">
            <w:pPr>
              <w:autoSpaceDE w:val="0"/>
              <w:autoSpaceDN w:val="0"/>
              <w:adjustRightInd w:val="0"/>
              <w:jc w:val="center"/>
              <w:rPr>
                <w:rFonts w:cs="Times New Roman"/>
                <w:color w:val="000000"/>
              </w:rPr>
            </w:pPr>
            <w:r w:rsidRPr="00853FC9">
              <w:rPr>
                <w:rFonts w:cs="Times New Roman"/>
                <w:color w:val="000000"/>
              </w:rPr>
              <w:t>2</w:t>
            </w:r>
          </w:p>
        </w:tc>
        <w:tc>
          <w:tcPr>
            <w:tcW w:w="2372" w:type="dxa"/>
          </w:tcPr>
          <w:p w14:paraId="40E51A89" w14:textId="2EB5256F" w:rsidR="00C33BFC" w:rsidRPr="00853FC9" w:rsidRDefault="00C33BFC" w:rsidP="009F44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 xml:space="preserve">Domobranska </w:t>
            </w:r>
            <w:r w:rsidR="00DF6826">
              <w:rPr>
                <w:rFonts w:cs="Times New Roman"/>
                <w:color w:val="000000"/>
              </w:rPr>
              <w:t>29</w:t>
            </w:r>
          </w:p>
        </w:tc>
        <w:tc>
          <w:tcPr>
            <w:cnfStyle w:val="000010000000" w:firstRow="0" w:lastRow="0" w:firstColumn="0" w:lastColumn="0" w:oddVBand="1" w:evenVBand="0" w:oddHBand="0" w:evenHBand="0" w:firstRowFirstColumn="0" w:firstRowLastColumn="0" w:lastRowFirstColumn="0" w:lastRowLastColumn="0"/>
            <w:tcW w:w="1455" w:type="dxa"/>
          </w:tcPr>
          <w:p w14:paraId="3037E0F2" w14:textId="39872D88" w:rsidR="00C33BFC" w:rsidRPr="00853FC9" w:rsidRDefault="00C33BFC" w:rsidP="009F441A">
            <w:pPr>
              <w:autoSpaceDE w:val="0"/>
              <w:autoSpaceDN w:val="0"/>
              <w:adjustRightInd w:val="0"/>
              <w:jc w:val="center"/>
              <w:rPr>
                <w:rFonts w:cs="Times New Roman"/>
                <w:color w:val="000000"/>
              </w:rPr>
            </w:pPr>
            <w:r w:rsidRPr="00DF6826">
              <w:rPr>
                <w:rFonts w:cs="Times New Roman"/>
                <w:color w:val="000000"/>
              </w:rPr>
              <w:t>100</w:t>
            </w:r>
          </w:p>
        </w:tc>
        <w:tc>
          <w:tcPr>
            <w:cnfStyle w:val="000100000000" w:firstRow="0" w:lastRow="0" w:firstColumn="0" w:lastColumn="1" w:oddVBand="0" w:evenVBand="0" w:oddHBand="0" w:evenHBand="0" w:firstRowFirstColumn="0" w:firstRowLastColumn="0" w:lastRowFirstColumn="0" w:lastRowLastColumn="0"/>
            <w:tcW w:w="4253" w:type="dxa"/>
          </w:tcPr>
          <w:p w14:paraId="6ABD8252" w14:textId="70C139B6" w:rsidR="00C33BFC" w:rsidRPr="00C33BFC" w:rsidRDefault="00C33BFC" w:rsidP="009F441A">
            <w:pPr>
              <w:autoSpaceDE w:val="0"/>
              <w:autoSpaceDN w:val="0"/>
              <w:adjustRightInd w:val="0"/>
              <w:rPr>
                <w:rFonts w:cs="Times New Roman"/>
                <w:b w:val="0"/>
                <w:bCs w:val="0"/>
                <w:color w:val="000000"/>
              </w:rPr>
            </w:pPr>
            <w:r w:rsidRPr="00C33BFC">
              <w:rPr>
                <w:rFonts w:cs="Times New Roman"/>
                <w:b w:val="0"/>
                <w:bCs w:val="0"/>
                <w:color w:val="000000"/>
              </w:rPr>
              <w:t>Transporti i trgovina</w:t>
            </w:r>
          </w:p>
        </w:tc>
      </w:tr>
      <w:tr w:rsidR="00C33BFC" w:rsidRPr="00853FC9" w14:paraId="3272E1CE" w14:textId="77777777" w:rsidTr="00C10384">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851" w:type="dxa"/>
          </w:tcPr>
          <w:p w14:paraId="64FD208F" w14:textId="2AABE98E" w:rsidR="00C33BFC" w:rsidRPr="00853FC9" w:rsidRDefault="00B409B7" w:rsidP="009F441A">
            <w:pPr>
              <w:autoSpaceDE w:val="0"/>
              <w:autoSpaceDN w:val="0"/>
              <w:adjustRightInd w:val="0"/>
              <w:jc w:val="center"/>
              <w:rPr>
                <w:rFonts w:cs="Times New Roman"/>
                <w:color w:val="000000"/>
              </w:rPr>
            </w:pPr>
            <w:r>
              <w:rPr>
                <w:rFonts w:cs="Times New Roman"/>
                <w:color w:val="000000"/>
              </w:rPr>
              <w:t>3</w:t>
            </w:r>
          </w:p>
        </w:tc>
        <w:tc>
          <w:tcPr>
            <w:tcW w:w="2372" w:type="dxa"/>
          </w:tcPr>
          <w:p w14:paraId="5DD6F9B2" w14:textId="3592A708" w:rsidR="00C33BFC" w:rsidRPr="00853FC9" w:rsidRDefault="00BD049F" w:rsidP="009F44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 xml:space="preserve">Ivana Gundulića </w:t>
            </w:r>
            <w:r w:rsidR="00C33BFC">
              <w:rPr>
                <w:rFonts w:cs="Times New Roman"/>
                <w:color w:val="000000"/>
              </w:rPr>
              <w:t>8</w:t>
            </w:r>
          </w:p>
        </w:tc>
        <w:tc>
          <w:tcPr>
            <w:cnfStyle w:val="000010000000" w:firstRow="0" w:lastRow="0" w:firstColumn="0" w:lastColumn="0" w:oddVBand="1" w:evenVBand="0" w:oddHBand="0" w:evenHBand="0" w:firstRowFirstColumn="0" w:firstRowLastColumn="0" w:lastRowFirstColumn="0" w:lastRowLastColumn="0"/>
            <w:tcW w:w="1455" w:type="dxa"/>
          </w:tcPr>
          <w:p w14:paraId="1B360326" w14:textId="2F1AE7A2" w:rsidR="00C33BFC" w:rsidRPr="00853FC9" w:rsidRDefault="00BD049F" w:rsidP="009F441A">
            <w:pPr>
              <w:autoSpaceDE w:val="0"/>
              <w:autoSpaceDN w:val="0"/>
              <w:adjustRightInd w:val="0"/>
              <w:jc w:val="center"/>
              <w:rPr>
                <w:rFonts w:cs="Times New Roman"/>
                <w:color w:val="000000"/>
              </w:rPr>
            </w:pPr>
            <w:r>
              <w:rPr>
                <w:rFonts w:cs="Times New Roman"/>
                <w:color w:val="000000"/>
              </w:rPr>
              <w:t>26</w:t>
            </w:r>
          </w:p>
        </w:tc>
        <w:tc>
          <w:tcPr>
            <w:cnfStyle w:val="000100000000" w:firstRow="0" w:lastRow="0" w:firstColumn="0" w:lastColumn="1" w:oddVBand="0" w:evenVBand="0" w:oddHBand="0" w:evenHBand="0" w:firstRowFirstColumn="0" w:firstRowLastColumn="0" w:lastRowFirstColumn="0" w:lastRowLastColumn="0"/>
            <w:tcW w:w="4253" w:type="dxa"/>
          </w:tcPr>
          <w:p w14:paraId="02238859" w14:textId="5420D693" w:rsidR="00C33BFC" w:rsidRPr="00C33BFC" w:rsidRDefault="00C33BFC" w:rsidP="009F441A">
            <w:pPr>
              <w:autoSpaceDE w:val="0"/>
              <w:autoSpaceDN w:val="0"/>
              <w:adjustRightInd w:val="0"/>
              <w:rPr>
                <w:rFonts w:cs="Times New Roman"/>
                <w:b w:val="0"/>
                <w:bCs w:val="0"/>
                <w:color w:val="000000"/>
              </w:rPr>
            </w:pPr>
            <w:r>
              <w:rPr>
                <w:rFonts w:cs="Times New Roman"/>
                <w:b w:val="0"/>
                <w:bCs w:val="0"/>
                <w:color w:val="000000"/>
              </w:rPr>
              <w:t>politička stranka</w:t>
            </w:r>
          </w:p>
        </w:tc>
      </w:tr>
      <w:tr w:rsidR="00C33BFC" w:rsidRPr="00853FC9" w14:paraId="4CA17F60" w14:textId="77777777" w:rsidTr="00C10384">
        <w:trPr>
          <w:trHeight w:val="290"/>
        </w:trPr>
        <w:tc>
          <w:tcPr>
            <w:cnfStyle w:val="000010000000" w:firstRow="0" w:lastRow="0" w:firstColumn="0" w:lastColumn="0" w:oddVBand="1" w:evenVBand="0" w:oddHBand="0" w:evenHBand="0" w:firstRowFirstColumn="0" w:firstRowLastColumn="0" w:lastRowFirstColumn="0" w:lastRowLastColumn="0"/>
            <w:tcW w:w="851" w:type="dxa"/>
          </w:tcPr>
          <w:p w14:paraId="7C4D70A7" w14:textId="4A2E97DB" w:rsidR="00C33BFC" w:rsidRPr="00853FC9" w:rsidRDefault="00B409B7" w:rsidP="009F441A">
            <w:pPr>
              <w:autoSpaceDE w:val="0"/>
              <w:autoSpaceDN w:val="0"/>
              <w:adjustRightInd w:val="0"/>
              <w:jc w:val="center"/>
              <w:rPr>
                <w:rFonts w:cs="Times New Roman"/>
                <w:color w:val="000000"/>
              </w:rPr>
            </w:pPr>
            <w:r>
              <w:rPr>
                <w:rFonts w:cs="Times New Roman"/>
                <w:color w:val="000000"/>
              </w:rPr>
              <w:t>4</w:t>
            </w:r>
          </w:p>
        </w:tc>
        <w:tc>
          <w:tcPr>
            <w:tcW w:w="2372" w:type="dxa"/>
          </w:tcPr>
          <w:p w14:paraId="41E7A82F" w14:textId="5D036DEB" w:rsidR="00C33BFC" w:rsidRPr="00853FC9" w:rsidRDefault="00C33BFC" w:rsidP="009F44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Mažuranićeva obala 2</w:t>
            </w:r>
          </w:p>
        </w:tc>
        <w:tc>
          <w:tcPr>
            <w:cnfStyle w:val="000010000000" w:firstRow="0" w:lastRow="0" w:firstColumn="0" w:lastColumn="0" w:oddVBand="1" w:evenVBand="0" w:oddHBand="0" w:evenHBand="0" w:firstRowFirstColumn="0" w:firstRowLastColumn="0" w:lastRowFirstColumn="0" w:lastRowLastColumn="0"/>
            <w:tcW w:w="1455" w:type="dxa"/>
          </w:tcPr>
          <w:p w14:paraId="6F2BF41B" w14:textId="35A58B93" w:rsidR="00C33BFC" w:rsidRPr="00853FC9" w:rsidRDefault="00C33BFC" w:rsidP="009F441A">
            <w:pPr>
              <w:autoSpaceDE w:val="0"/>
              <w:autoSpaceDN w:val="0"/>
              <w:adjustRightInd w:val="0"/>
              <w:jc w:val="center"/>
              <w:rPr>
                <w:rFonts w:cs="Times New Roman"/>
                <w:color w:val="000000"/>
              </w:rPr>
            </w:pPr>
            <w:r>
              <w:rPr>
                <w:rFonts w:cs="Times New Roman"/>
                <w:color w:val="000000"/>
              </w:rPr>
              <w:t>88</w:t>
            </w:r>
          </w:p>
        </w:tc>
        <w:tc>
          <w:tcPr>
            <w:cnfStyle w:val="000100000000" w:firstRow="0" w:lastRow="0" w:firstColumn="0" w:lastColumn="1" w:oddVBand="0" w:evenVBand="0" w:oddHBand="0" w:evenHBand="0" w:firstRowFirstColumn="0" w:firstRowLastColumn="0" w:lastRowFirstColumn="0" w:lastRowLastColumn="0"/>
            <w:tcW w:w="4253" w:type="dxa"/>
          </w:tcPr>
          <w:p w14:paraId="04409245" w14:textId="53ABDE58" w:rsidR="00C33BFC" w:rsidRPr="00C33BFC" w:rsidRDefault="00C33BFC" w:rsidP="009F441A">
            <w:pPr>
              <w:autoSpaceDE w:val="0"/>
              <w:autoSpaceDN w:val="0"/>
              <w:adjustRightInd w:val="0"/>
              <w:rPr>
                <w:rFonts w:cs="Times New Roman"/>
                <w:b w:val="0"/>
                <w:bCs w:val="0"/>
                <w:color w:val="000000"/>
              </w:rPr>
            </w:pPr>
            <w:r>
              <w:rPr>
                <w:rFonts w:cs="Times New Roman"/>
                <w:b w:val="0"/>
                <w:bCs w:val="0"/>
                <w:color w:val="000000"/>
              </w:rPr>
              <w:t>Galerija povrženić</w:t>
            </w:r>
          </w:p>
        </w:tc>
      </w:tr>
      <w:tr w:rsidR="00C33BFC" w:rsidRPr="00853FC9" w14:paraId="0B5BBA2A" w14:textId="77777777" w:rsidTr="00C10384">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851" w:type="dxa"/>
          </w:tcPr>
          <w:p w14:paraId="6AA076F1" w14:textId="0FEDFFAD" w:rsidR="00C33BFC" w:rsidRPr="00853FC9" w:rsidRDefault="00B409B7" w:rsidP="009F441A">
            <w:pPr>
              <w:autoSpaceDE w:val="0"/>
              <w:autoSpaceDN w:val="0"/>
              <w:adjustRightInd w:val="0"/>
              <w:jc w:val="center"/>
              <w:rPr>
                <w:rFonts w:cs="Times New Roman"/>
                <w:color w:val="000000"/>
              </w:rPr>
            </w:pPr>
            <w:r>
              <w:rPr>
                <w:rFonts w:cs="Times New Roman"/>
                <w:color w:val="000000"/>
              </w:rPr>
              <w:t>5</w:t>
            </w:r>
          </w:p>
        </w:tc>
        <w:tc>
          <w:tcPr>
            <w:tcW w:w="2372" w:type="dxa"/>
          </w:tcPr>
          <w:p w14:paraId="28FFD910" w14:textId="2F4FB654" w:rsidR="00C33BFC" w:rsidRPr="00853FC9" w:rsidRDefault="00C33BFC" w:rsidP="009F44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Riječka 9a</w:t>
            </w:r>
          </w:p>
        </w:tc>
        <w:tc>
          <w:tcPr>
            <w:cnfStyle w:val="000010000000" w:firstRow="0" w:lastRow="0" w:firstColumn="0" w:lastColumn="0" w:oddVBand="1" w:evenVBand="0" w:oddHBand="0" w:evenHBand="0" w:firstRowFirstColumn="0" w:firstRowLastColumn="0" w:lastRowFirstColumn="0" w:lastRowLastColumn="0"/>
            <w:tcW w:w="1455" w:type="dxa"/>
          </w:tcPr>
          <w:p w14:paraId="7A3708A9" w14:textId="7F75F935" w:rsidR="00C33BFC" w:rsidRPr="00853FC9" w:rsidRDefault="00C33BFC" w:rsidP="009F441A">
            <w:pPr>
              <w:autoSpaceDE w:val="0"/>
              <w:autoSpaceDN w:val="0"/>
              <w:adjustRightInd w:val="0"/>
              <w:jc w:val="center"/>
              <w:rPr>
                <w:rFonts w:cs="Times New Roman"/>
                <w:color w:val="000000"/>
              </w:rPr>
            </w:pPr>
            <w:r>
              <w:rPr>
                <w:rFonts w:cs="Times New Roman"/>
                <w:color w:val="000000"/>
              </w:rPr>
              <w:t>197</w:t>
            </w:r>
          </w:p>
        </w:tc>
        <w:tc>
          <w:tcPr>
            <w:cnfStyle w:val="000100000000" w:firstRow="0" w:lastRow="0" w:firstColumn="0" w:lastColumn="1" w:oddVBand="0" w:evenVBand="0" w:oddHBand="0" w:evenHBand="0" w:firstRowFirstColumn="0" w:firstRowLastColumn="0" w:lastRowFirstColumn="0" w:lastRowLastColumn="0"/>
            <w:tcW w:w="4253" w:type="dxa"/>
          </w:tcPr>
          <w:p w14:paraId="2C543109" w14:textId="13AF6C39" w:rsidR="00C33BFC" w:rsidRPr="00C33BFC" w:rsidRDefault="00C33BFC" w:rsidP="009F441A">
            <w:pPr>
              <w:autoSpaceDE w:val="0"/>
              <w:autoSpaceDN w:val="0"/>
              <w:adjustRightInd w:val="0"/>
              <w:rPr>
                <w:rFonts w:cs="Times New Roman"/>
                <w:b w:val="0"/>
                <w:bCs w:val="0"/>
                <w:color w:val="000000"/>
              </w:rPr>
            </w:pPr>
            <w:r>
              <w:rPr>
                <w:rFonts w:cs="Times New Roman"/>
                <w:b w:val="0"/>
                <w:bCs w:val="0"/>
                <w:color w:val="000000"/>
              </w:rPr>
              <w:t>Crveni križ karlovac</w:t>
            </w:r>
          </w:p>
        </w:tc>
      </w:tr>
      <w:tr w:rsidR="00C33BFC" w:rsidRPr="00853FC9" w14:paraId="7124E36A" w14:textId="77777777" w:rsidTr="00C10384">
        <w:trPr>
          <w:trHeight w:val="290"/>
        </w:trPr>
        <w:tc>
          <w:tcPr>
            <w:cnfStyle w:val="000010000000" w:firstRow="0" w:lastRow="0" w:firstColumn="0" w:lastColumn="0" w:oddVBand="1" w:evenVBand="0" w:oddHBand="0" w:evenHBand="0" w:firstRowFirstColumn="0" w:firstRowLastColumn="0" w:lastRowFirstColumn="0" w:lastRowLastColumn="0"/>
            <w:tcW w:w="851" w:type="dxa"/>
          </w:tcPr>
          <w:p w14:paraId="1A9F72F3" w14:textId="2EB379CA" w:rsidR="00C33BFC" w:rsidRPr="00853FC9" w:rsidRDefault="00B409B7" w:rsidP="009F441A">
            <w:pPr>
              <w:autoSpaceDE w:val="0"/>
              <w:autoSpaceDN w:val="0"/>
              <w:adjustRightInd w:val="0"/>
              <w:jc w:val="center"/>
              <w:rPr>
                <w:rFonts w:cs="Times New Roman"/>
                <w:color w:val="000000"/>
              </w:rPr>
            </w:pPr>
            <w:r>
              <w:rPr>
                <w:rFonts w:cs="Times New Roman"/>
                <w:color w:val="000000"/>
              </w:rPr>
              <w:t>6</w:t>
            </w:r>
          </w:p>
        </w:tc>
        <w:tc>
          <w:tcPr>
            <w:tcW w:w="2372" w:type="dxa"/>
          </w:tcPr>
          <w:p w14:paraId="72098AAC" w14:textId="3EC98435" w:rsidR="00C33BFC" w:rsidRPr="00853FC9" w:rsidRDefault="00BD049F" w:rsidP="009F44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Miroslava Krleže 19</w:t>
            </w:r>
          </w:p>
        </w:tc>
        <w:tc>
          <w:tcPr>
            <w:cnfStyle w:val="000010000000" w:firstRow="0" w:lastRow="0" w:firstColumn="0" w:lastColumn="0" w:oddVBand="1" w:evenVBand="0" w:oddHBand="0" w:evenHBand="0" w:firstRowFirstColumn="0" w:firstRowLastColumn="0" w:lastRowFirstColumn="0" w:lastRowLastColumn="0"/>
            <w:tcW w:w="1455" w:type="dxa"/>
          </w:tcPr>
          <w:p w14:paraId="7319E3BD" w14:textId="188C14F3" w:rsidR="00C33BFC" w:rsidRPr="00853FC9" w:rsidRDefault="00BD049F" w:rsidP="009F441A">
            <w:pPr>
              <w:autoSpaceDE w:val="0"/>
              <w:autoSpaceDN w:val="0"/>
              <w:adjustRightInd w:val="0"/>
              <w:jc w:val="center"/>
              <w:rPr>
                <w:rFonts w:cs="Times New Roman"/>
                <w:color w:val="000000"/>
              </w:rPr>
            </w:pPr>
            <w:r>
              <w:rPr>
                <w:rFonts w:cs="Times New Roman"/>
                <w:color w:val="000000"/>
              </w:rPr>
              <w:t>73</w:t>
            </w:r>
          </w:p>
        </w:tc>
        <w:tc>
          <w:tcPr>
            <w:cnfStyle w:val="000100000000" w:firstRow="0" w:lastRow="0" w:firstColumn="0" w:lastColumn="1" w:oddVBand="0" w:evenVBand="0" w:oddHBand="0" w:evenHBand="0" w:firstRowFirstColumn="0" w:firstRowLastColumn="0" w:lastRowFirstColumn="0" w:lastRowLastColumn="0"/>
            <w:tcW w:w="4253" w:type="dxa"/>
          </w:tcPr>
          <w:p w14:paraId="4342C238" w14:textId="287198DC" w:rsidR="00C33BFC" w:rsidRPr="00C33BFC" w:rsidRDefault="00BD049F" w:rsidP="009F441A">
            <w:pPr>
              <w:autoSpaceDE w:val="0"/>
              <w:autoSpaceDN w:val="0"/>
              <w:adjustRightInd w:val="0"/>
              <w:rPr>
                <w:rFonts w:cs="Times New Roman"/>
                <w:b w:val="0"/>
                <w:bCs w:val="0"/>
                <w:color w:val="000000"/>
              </w:rPr>
            </w:pPr>
            <w:r>
              <w:rPr>
                <w:rFonts w:cs="Times New Roman"/>
                <w:b w:val="0"/>
                <w:bCs w:val="0"/>
                <w:color w:val="000000"/>
              </w:rPr>
              <w:t>ORDINACIJA OBITELJSKE MEDICINE</w:t>
            </w:r>
          </w:p>
        </w:tc>
      </w:tr>
      <w:tr w:rsidR="00DF6826" w:rsidRPr="00853FC9" w14:paraId="22E02554" w14:textId="77777777" w:rsidTr="00C10384">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851" w:type="dxa"/>
          </w:tcPr>
          <w:p w14:paraId="2F354A20" w14:textId="4E0994E2" w:rsidR="00DF6826" w:rsidRPr="00853FC9" w:rsidRDefault="00B409B7" w:rsidP="00DF6826">
            <w:pPr>
              <w:autoSpaceDE w:val="0"/>
              <w:autoSpaceDN w:val="0"/>
              <w:adjustRightInd w:val="0"/>
              <w:jc w:val="center"/>
              <w:rPr>
                <w:rFonts w:cs="Times New Roman"/>
                <w:color w:val="000000"/>
              </w:rPr>
            </w:pPr>
            <w:r>
              <w:rPr>
                <w:rFonts w:cs="Times New Roman"/>
                <w:color w:val="000000"/>
              </w:rPr>
              <w:lastRenderedPageBreak/>
              <w:t>7</w:t>
            </w:r>
          </w:p>
        </w:tc>
        <w:tc>
          <w:tcPr>
            <w:tcW w:w="2372" w:type="dxa"/>
          </w:tcPr>
          <w:p w14:paraId="2A6987C4" w14:textId="59F7EAA4" w:rsidR="00DF6826" w:rsidRPr="00853FC9" w:rsidRDefault="00DF6826" w:rsidP="00DF68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Banija 6</w:t>
            </w:r>
          </w:p>
        </w:tc>
        <w:tc>
          <w:tcPr>
            <w:cnfStyle w:val="000010000000" w:firstRow="0" w:lastRow="0" w:firstColumn="0" w:lastColumn="0" w:oddVBand="1" w:evenVBand="0" w:oddHBand="0" w:evenHBand="0" w:firstRowFirstColumn="0" w:firstRowLastColumn="0" w:lastRowFirstColumn="0" w:lastRowLastColumn="0"/>
            <w:tcW w:w="1455" w:type="dxa"/>
          </w:tcPr>
          <w:p w14:paraId="2D8A3163" w14:textId="16F170EB" w:rsidR="00DF6826" w:rsidRPr="00853FC9" w:rsidRDefault="00DF6826" w:rsidP="00DF6826">
            <w:pPr>
              <w:autoSpaceDE w:val="0"/>
              <w:autoSpaceDN w:val="0"/>
              <w:adjustRightInd w:val="0"/>
              <w:jc w:val="center"/>
              <w:rPr>
                <w:rFonts w:cs="Times New Roman"/>
                <w:color w:val="000000"/>
              </w:rPr>
            </w:pPr>
            <w:r>
              <w:rPr>
                <w:rFonts w:cs="Times New Roman"/>
                <w:color w:val="000000"/>
              </w:rPr>
              <w:t>56</w:t>
            </w:r>
          </w:p>
        </w:tc>
        <w:tc>
          <w:tcPr>
            <w:cnfStyle w:val="000100000000" w:firstRow="0" w:lastRow="0" w:firstColumn="0" w:lastColumn="1" w:oddVBand="0" w:evenVBand="0" w:oddHBand="0" w:evenHBand="0" w:firstRowFirstColumn="0" w:firstRowLastColumn="0" w:lastRowFirstColumn="0" w:lastRowLastColumn="0"/>
            <w:tcW w:w="4253" w:type="dxa"/>
          </w:tcPr>
          <w:p w14:paraId="29956BDF" w14:textId="4785AAF5" w:rsidR="00DF6826" w:rsidRPr="00C33BFC" w:rsidRDefault="00DF6826" w:rsidP="00DF6826">
            <w:pPr>
              <w:autoSpaceDE w:val="0"/>
              <w:autoSpaceDN w:val="0"/>
              <w:adjustRightInd w:val="0"/>
              <w:rPr>
                <w:rFonts w:cs="Times New Roman"/>
                <w:b w:val="0"/>
                <w:bCs w:val="0"/>
              </w:rPr>
            </w:pPr>
            <w:r>
              <w:rPr>
                <w:rFonts w:cs="Times New Roman"/>
                <w:b w:val="0"/>
                <w:bCs w:val="0"/>
                <w:color w:val="000000"/>
              </w:rPr>
              <w:t>politička stranka</w:t>
            </w:r>
          </w:p>
        </w:tc>
      </w:tr>
      <w:tr w:rsidR="00DF6826" w:rsidRPr="00853FC9" w14:paraId="09F733AC" w14:textId="77777777" w:rsidTr="00C10384">
        <w:trPr>
          <w:trHeight w:val="290"/>
        </w:trPr>
        <w:tc>
          <w:tcPr>
            <w:cnfStyle w:val="000010000000" w:firstRow="0" w:lastRow="0" w:firstColumn="0" w:lastColumn="0" w:oddVBand="1" w:evenVBand="0" w:oddHBand="0" w:evenHBand="0" w:firstRowFirstColumn="0" w:firstRowLastColumn="0" w:lastRowFirstColumn="0" w:lastRowLastColumn="0"/>
            <w:tcW w:w="851" w:type="dxa"/>
          </w:tcPr>
          <w:p w14:paraId="0C04CDCD" w14:textId="47A6306C" w:rsidR="00DF6826" w:rsidRPr="00853FC9" w:rsidRDefault="00B409B7" w:rsidP="00DF6826">
            <w:pPr>
              <w:autoSpaceDE w:val="0"/>
              <w:autoSpaceDN w:val="0"/>
              <w:adjustRightInd w:val="0"/>
              <w:jc w:val="center"/>
              <w:rPr>
                <w:rFonts w:cs="Times New Roman"/>
                <w:color w:val="000000"/>
              </w:rPr>
            </w:pPr>
            <w:r>
              <w:rPr>
                <w:rFonts w:cs="Times New Roman"/>
                <w:color w:val="000000"/>
              </w:rPr>
              <w:t>8</w:t>
            </w:r>
          </w:p>
        </w:tc>
        <w:tc>
          <w:tcPr>
            <w:tcW w:w="2372" w:type="dxa"/>
          </w:tcPr>
          <w:p w14:paraId="2F57F37C" w14:textId="55503C7F" w:rsidR="00DF6826" w:rsidRPr="00853FC9" w:rsidRDefault="00BD049F" w:rsidP="00DF68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 xml:space="preserve">Ivana Gundulića </w:t>
            </w:r>
            <w:r w:rsidR="00DF6826">
              <w:rPr>
                <w:rFonts w:cs="Times New Roman"/>
                <w:color w:val="000000"/>
              </w:rPr>
              <w:t>4</w:t>
            </w:r>
          </w:p>
        </w:tc>
        <w:tc>
          <w:tcPr>
            <w:cnfStyle w:val="000010000000" w:firstRow="0" w:lastRow="0" w:firstColumn="0" w:lastColumn="0" w:oddVBand="1" w:evenVBand="0" w:oddHBand="0" w:evenHBand="0" w:firstRowFirstColumn="0" w:firstRowLastColumn="0" w:lastRowFirstColumn="0" w:lastRowLastColumn="0"/>
            <w:tcW w:w="1455" w:type="dxa"/>
          </w:tcPr>
          <w:p w14:paraId="5C24B6DC" w14:textId="421B45ED" w:rsidR="00DF6826" w:rsidRPr="00853FC9" w:rsidRDefault="00DF6826" w:rsidP="00DF6826">
            <w:pPr>
              <w:autoSpaceDE w:val="0"/>
              <w:autoSpaceDN w:val="0"/>
              <w:adjustRightInd w:val="0"/>
              <w:jc w:val="center"/>
              <w:rPr>
                <w:rFonts w:cs="Times New Roman"/>
                <w:color w:val="000000"/>
              </w:rPr>
            </w:pPr>
            <w:r>
              <w:rPr>
                <w:rFonts w:cs="Times New Roman"/>
                <w:color w:val="000000"/>
              </w:rPr>
              <w:t>384,44</w:t>
            </w:r>
          </w:p>
        </w:tc>
        <w:tc>
          <w:tcPr>
            <w:cnfStyle w:val="000100000000" w:firstRow="0" w:lastRow="0" w:firstColumn="0" w:lastColumn="1" w:oddVBand="0" w:evenVBand="0" w:oddHBand="0" w:evenHBand="0" w:firstRowFirstColumn="0" w:firstRowLastColumn="0" w:lastRowFirstColumn="0" w:lastRowLastColumn="0"/>
            <w:tcW w:w="4253" w:type="dxa"/>
          </w:tcPr>
          <w:p w14:paraId="0787F576" w14:textId="2B567801" w:rsidR="00DF6826" w:rsidRPr="00C33BFC" w:rsidRDefault="00DF6826" w:rsidP="00DF6826">
            <w:pPr>
              <w:autoSpaceDE w:val="0"/>
              <w:autoSpaceDN w:val="0"/>
              <w:adjustRightInd w:val="0"/>
              <w:rPr>
                <w:rFonts w:cs="Times New Roman"/>
                <w:b w:val="0"/>
                <w:bCs w:val="0"/>
                <w:color w:val="000000"/>
              </w:rPr>
            </w:pPr>
            <w:r>
              <w:rPr>
                <w:rFonts w:cs="Times New Roman"/>
                <w:b w:val="0"/>
                <w:bCs w:val="0"/>
                <w:color w:val="000000"/>
              </w:rPr>
              <w:t xml:space="preserve">BIPA </w:t>
            </w:r>
            <w:r w:rsidRPr="00C33BFC">
              <w:rPr>
                <w:rFonts w:cs="Times New Roman"/>
                <w:b w:val="0"/>
                <w:bCs w:val="0"/>
                <w:caps w:val="0"/>
                <w:color w:val="000000"/>
              </w:rPr>
              <w:t>d.o.o.</w:t>
            </w:r>
          </w:p>
        </w:tc>
      </w:tr>
      <w:tr w:rsidR="00DF6826" w:rsidRPr="00853FC9" w14:paraId="13809EE7" w14:textId="77777777" w:rsidTr="00C10384">
        <w:trPr>
          <w:cnfStyle w:val="000000100000" w:firstRow="0" w:lastRow="0" w:firstColumn="0" w:lastColumn="0" w:oddVBand="0" w:evenVBand="0" w:oddHBand="1" w:evenHBand="0" w:firstRowFirstColumn="0" w:firstRowLastColumn="0" w:lastRowFirstColumn="0" w:lastRowLastColumn="0"/>
          <w:trHeight w:val="200"/>
        </w:trPr>
        <w:tc>
          <w:tcPr>
            <w:cnfStyle w:val="000010000000" w:firstRow="0" w:lastRow="0" w:firstColumn="0" w:lastColumn="0" w:oddVBand="1" w:evenVBand="0" w:oddHBand="0" w:evenHBand="0" w:firstRowFirstColumn="0" w:firstRowLastColumn="0" w:lastRowFirstColumn="0" w:lastRowLastColumn="0"/>
            <w:tcW w:w="851" w:type="dxa"/>
          </w:tcPr>
          <w:p w14:paraId="6B8611D1" w14:textId="73B72E4D" w:rsidR="00DF6826" w:rsidRPr="00853FC9" w:rsidRDefault="00B409B7" w:rsidP="00DF6826">
            <w:pPr>
              <w:autoSpaceDE w:val="0"/>
              <w:autoSpaceDN w:val="0"/>
              <w:adjustRightInd w:val="0"/>
              <w:jc w:val="center"/>
              <w:rPr>
                <w:rFonts w:cs="Times New Roman"/>
                <w:color w:val="000000"/>
              </w:rPr>
            </w:pPr>
            <w:r>
              <w:rPr>
                <w:rFonts w:cs="Times New Roman"/>
                <w:color w:val="000000"/>
              </w:rPr>
              <w:t>9</w:t>
            </w:r>
          </w:p>
        </w:tc>
        <w:tc>
          <w:tcPr>
            <w:tcW w:w="2372" w:type="dxa"/>
          </w:tcPr>
          <w:p w14:paraId="116671F2" w14:textId="2F468F36" w:rsidR="00DF6826" w:rsidRPr="00853FC9" w:rsidRDefault="00DF6826" w:rsidP="00DF68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Grgura Ninskog 4</w:t>
            </w:r>
          </w:p>
        </w:tc>
        <w:tc>
          <w:tcPr>
            <w:cnfStyle w:val="000010000000" w:firstRow="0" w:lastRow="0" w:firstColumn="0" w:lastColumn="0" w:oddVBand="1" w:evenVBand="0" w:oddHBand="0" w:evenHBand="0" w:firstRowFirstColumn="0" w:firstRowLastColumn="0" w:lastRowFirstColumn="0" w:lastRowLastColumn="0"/>
            <w:tcW w:w="1455" w:type="dxa"/>
          </w:tcPr>
          <w:p w14:paraId="222DFD80" w14:textId="40F0E415" w:rsidR="00DF6826" w:rsidRPr="00853FC9" w:rsidRDefault="00DF6826" w:rsidP="00DF6826">
            <w:pPr>
              <w:autoSpaceDE w:val="0"/>
              <w:autoSpaceDN w:val="0"/>
              <w:adjustRightInd w:val="0"/>
              <w:jc w:val="center"/>
              <w:rPr>
                <w:rFonts w:cs="Times New Roman"/>
                <w:color w:val="000000"/>
              </w:rPr>
            </w:pPr>
            <w:r>
              <w:rPr>
                <w:rFonts w:cs="Times New Roman"/>
                <w:color w:val="000000"/>
              </w:rPr>
              <w:t>102,48</w:t>
            </w:r>
          </w:p>
        </w:tc>
        <w:tc>
          <w:tcPr>
            <w:cnfStyle w:val="000100000000" w:firstRow="0" w:lastRow="0" w:firstColumn="0" w:lastColumn="1" w:oddVBand="0" w:evenVBand="0" w:oddHBand="0" w:evenHBand="0" w:firstRowFirstColumn="0" w:firstRowLastColumn="0" w:lastRowFirstColumn="0" w:lastRowLastColumn="0"/>
            <w:tcW w:w="4253" w:type="dxa"/>
          </w:tcPr>
          <w:p w14:paraId="5962CDE6" w14:textId="746ACED2" w:rsidR="00DF6826" w:rsidRPr="00C33BFC" w:rsidRDefault="00DF6826" w:rsidP="00DF6826">
            <w:pPr>
              <w:autoSpaceDE w:val="0"/>
              <w:autoSpaceDN w:val="0"/>
              <w:adjustRightInd w:val="0"/>
              <w:rPr>
                <w:rFonts w:cs="Times New Roman"/>
                <w:b w:val="0"/>
                <w:bCs w:val="0"/>
                <w:color w:val="000000"/>
              </w:rPr>
            </w:pPr>
            <w:r>
              <w:rPr>
                <w:rFonts w:cs="Times New Roman"/>
                <w:b w:val="0"/>
                <w:bCs w:val="0"/>
                <w:caps w:val="0"/>
              </w:rPr>
              <w:t>Matija Vuković j.d.o.o.</w:t>
            </w:r>
          </w:p>
        </w:tc>
      </w:tr>
    </w:tbl>
    <w:p w14:paraId="5119475B" w14:textId="77777777" w:rsidR="00C33BFC" w:rsidRDefault="00C33BFC" w:rsidP="002D3922">
      <w:pPr>
        <w:rPr>
          <w:rFonts w:cs="Times New Roman"/>
        </w:rPr>
      </w:pPr>
    </w:p>
    <w:p w14:paraId="04C8598D" w14:textId="0E7E1C4A" w:rsidR="00A6659A" w:rsidRDefault="00A6659A" w:rsidP="00AA60C8">
      <w:pPr>
        <w:pStyle w:val="ListParagraph"/>
        <w:numPr>
          <w:ilvl w:val="3"/>
          <w:numId w:val="28"/>
        </w:numPr>
        <w:spacing w:after="0"/>
        <w:ind w:left="709"/>
        <w:rPr>
          <w:rFonts w:cs="Times New Roman"/>
          <w:b/>
          <w:bCs/>
        </w:rPr>
      </w:pPr>
      <w:r>
        <w:rPr>
          <w:rFonts w:cs="Times New Roman"/>
          <w:b/>
          <w:bCs/>
        </w:rPr>
        <w:t>Strateška mjera 2 – plan investicijskog održavanja i ulaganja u poslovne prostore</w:t>
      </w:r>
    </w:p>
    <w:p w14:paraId="0D2FD09A" w14:textId="60CD8C1B" w:rsidR="00A6659A" w:rsidRPr="00A6659A" w:rsidRDefault="00E95588" w:rsidP="00AA60C8">
      <w:pPr>
        <w:spacing w:after="0"/>
        <w:ind w:left="61"/>
        <w:rPr>
          <w:rFonts w:cs="Times New Roman"/>
        </w:rPr>
      </w:pPr>
      <w:r>
        <w:rPr>
          <w:rFonts w:cs="Times New Roman"/>
        </w:rPr>
        <w:t>Tijekom</w:t>
      </w:r>
      <w:r w:rsidR="00A6659A" w:rsidRPr="00A6659A">
        <w:rPr>
          <w:rFonts w:cs="Times New Roman"/>
        </w:rPr>
        <w:t xml:space="preserve"> 2025. godin</w:t>
      </w:r>
      <w:r>
        <w:rPr>
          <w:rFonts w:cs="Times New Roman"/>
        </w:rPr>
        <w:t>e</w:t>
      </w:r>
      <w:r w:rsidR="00A6659A" w:rsidRPr="00A6659A">
        <w:rPr>
          <w:rFonts w:cs="Times New Roman"/>
        </w:rPr>
        <w:t xml:space="preserve"> planirana je cjelovita obnova Vile </w:t>
      </w:r>
      <w:proofErr w:type="spellStart"/>
      <w:r w:rsidR="00A6659A" w:rsidRPr="00A6659A">
        <w:rPr>
          <w:rFonts w:cs="Times New Roman"/>
        </w:rPr>
        <w:t>Anzić</w:t>
      </w:r>
      <w:proofErr w:type="spellEnd"/>
      <w:r w:rsidR="00A6659A" w:rsidRPr="00A6659A">
        <w:rPr>
          <w:rFonts w:cs="Times New Roman"/>
        </w:rPr>
        <w:t xml:space="preserve">, poslovnog prostora koji je dodijeljen na korištenje udruzi </w:t>
      </w:r>
      <w:r w:rsidR="00C5247C">
        <w:rPr>
          <w:rFonts w:cs="Times New Roman"/>
        </w:rPr>
        <w:t xml:space="preserve">Centar za </w:t>
      </w:r>
      <w:proofErr w:type="spellStart"/>
      <w:r w:rsidR="00C5247C">
        <w:rPr>
          <w:rFonts w:cs="Times New Roman"/>
        </w:rPr>
        <w:t>ekspedicionizam</w:t>
      </w:r>
      <w:proofErr w:type="spellEnd"/>
      <w:r w:rsidR="00C5247C">
        <w:rPr>
          <w:rFonts w:cs="Times New Roman"/>
        </w:rPr>
        <w:t>, istraživanje i kulturu „Braća Seljan“</w:t>
      </w:r>
      <w:r w:rsidR="00A6659A" w:rsidRPr="00A6659A">
        <w:rPr>
          <w:rFonts w:cs="Times New Roman"/>
        </w:rPr>
        <w:t>.</w:t>
      </w:r>
    </w:p>
    <w:p w14:paraId="597983F5" w14:textId="2420756A" w:rsidR="00A6659A" w:rsidRPr="00A6659A" w:rsidRDefault="00E95588" w:rsidP="00A6659A">
      <w:pPr>
        <w:ind w:left="61"/>
        <w:rPr>
          <w:rFonts w:cs="Times New Roman"/>
        </w:rPr>
      </w:pPr>
      <w:r>
        <w:rPr>
          <w:rFonts w:cs="Times New Roman"/>
        </w:rPr>
        <w:t>Nadalje</w:t>
      </w:r>
      <w:r w:rsidR="00A6659A" w:rsidRPr="00A6659A">
        <w:rPr>
          <w:rFonts w:cs="Times New Roman"/>
        </w:rPr>
        <w:t>, u 2025. godini je planiran dovršetak imovinsko-pravnog rješavanja i sanacija dijela bivše Osnovne škole</w:t>
      </w:r>
      <w:r w:rsidR="00001E43">
        <w:rPr>
          <w:rFonts w:cs="Times New Roman"/>
        </w:rPr>
        <w:t xml:space="preserve"> Gornje Stative</w:t>
      </w:r>
      <w:r w:rsidR="00A6659A" w:rsidRPr="00A6659A">
        <w:rPr>
          <w:rFonts w:cs="Times New Roman"/>
        </w:rPr>
        <w:t xml:space="preserve">, a danas poslovnih prostora koje koristi udruga </w:t>
      </w:r>
      <w:proofErr w:type="spellStart"/>
      <w:r w:rsidR="00A6659A" w:rsidRPr="00A6659A">
        <w:rPr>
          <w:rFonts w:cs="Times New Roman"/>
        </w:rPr>
        <w:t>Frendofon</w:t>
      </w:r>
      <w:proofErr w:type="spellEnd"/>
      <w:r w:rsidR="00A6659A" w:rsidRPr="00A6659A">
        <w:rPr>
          <w:rFonts w:cs="Times New Roman"/>
        </w:rPr>
        <w:t>.</w:t>
      </w:r>
    </w:p>
    <w:p w14:paraId="77580FD9" w14:textId="290D782F" w:rsidR="0052184B" w:rsidRPr="0052184B" w:rsidRDefault="00510A53" w:rsidP="00AA60C8">
      <w:pPr>
        <w:pStyle w:val="ListParagraph"/>
        <w:numPr>
          <w:ilvl w:val="3"/>
          <w:numId w:val="28"/>
        </w:numPr>
        <w:spacing w:after="0"/>
        <w:ind w:left="709"/>
        <w:rPr>
          <w:rFonts w:cs="Times New Roman"/>
          <w:b/>
          <w:bCs/>
        </w:rPr>
      </w:pPr>
      <w:r w:rsidRPr="0052184B">
        <w:rPr>
          <w:rFonts w:cs="Times New Roman"/>
          <w:b/>
          <w:bCs/>
        </w:rPr>
        <w:t>Stratešk</w:t>
      </w:r>
      <w:r w:rsidR="0052184B" w:rsidRPr="0052184B">
        <w:rPr>
          <w:rFonts w:cs="Times New Roman"/>
          <w:b/>
          <w:bCs/>
        </w:rPr>
        <w:t>a</w:t>
      </w:r>
      <w:r w:rsidRPr="0052184B">
        <w:rPr>
          <w:rFonts w:cs="Times New Roman"/>
          <w:b/>
          <w:bCs/>
        </w:rPr>
        <w:t xml:space="preserve"> mjer</w:t>
      </w:r>
      <w:r w:rsidR="0052184B" w:rsidRPr="0052184B">
        <w:rPr>
          <w:rFonts w:cs="Times New Roman"/>
          <w:b/>
          <w:bCs/>
        </w:rPr>
        <w:t>a</w:t>
      </w:r>
      <w:r w:rsidRPr="0052184B">
        <w:rPr>
          <w:rFonts w:cs="Times New Roman"/>
          <w:b/>
          <w:bCs/>
        </w:rPr>
        <w:t xml:space="preserve"> 3</w:t>
      </w:r>
      <w:r w:rsidR="0052184B" w:rsidRPr="0052184B">
        <w:rPr>
          <w:rFonts w:cs="Times New Roman"/>
          <w:b/>
          <w:bCs/>
        </w:rPr>
        <w:t xml:space="preserve"> </w:t>
      </w:r>
      <w:r w:rsidR="00246E0D">
        <w:rPr>
          <w:rFonts w:cs="Times New Roman"/>
          <w:b/>
          <w:bCs/>
        </w:rPr>
        <w:t>–</w:t>
      </w:r>
      <w:r w:rsidRPr="0052184B">
        <w:rPr>
          <w:rFonts w:cs="Times New Roman"/>
          <w:b/>
          <w:bCs/>
        </w:rPr>
        <w:t xml:space="preserve"> riješiti</w:t>
      </w:r>
      <w:r w:rsidR="00246E0D">
        <w:rPr>
          <w:rFonts w:cs="Times New Roman"/>
          <w:b/>
          <w:bCs/>
        </w:rPr>
        <w:t xml:space="preserve"> </w:t>
      </w:r>
      <w:r w:rsidRPr="0052184B">
        <w:rPr>
          <w:rFonts w:cs="Times New Roman"/>
          <w:b/>
          <w:bCs/>
        </w:rPr>
        <w:t>sve imovinsko prave odnose u pogledu svih poslovnih prostora</w:t>
      </w:r>
      <w:r w:rsidR="000376E4" w:rsidRPr="0052184B">
        <w:rPr>
          <w:rFonts w:cs="Times New Roman"/>
          <w:b/>
          <w:bCs/>
        </w:rPr>
        <w:t xml:space="preserve"> </w:t>
      </w:r>
    </w:p>
    <w:p w14:paraId="402F58E4" w14:textId="0C452DB1" w:rsidR="00246E0D" w:rsidRPr="0000021F" w:rsidRDefault="000376E4" w:rsidP="0000021F">
      <w:pPr>
        <w:rPr>
          <w:rFonts w:cs="Times New Roman"/>
        </w:rPr>
      </w:pPr>
      <w:r w:rsidRPr="00853FC9">
        <w:rPr>
          <w:rFonts w:cs="Times New Roman"/>
        </w:rPr>
        <w:t xml:space="preserve">Grad kontinuirano provodi rješavanje imovinsko pravnih odnosa radi utvrđivanja vlasništva nekretnine, u </w:t>
      </w:r>
      <w:r w:rsidR="001618FF" w:rsidRPr="001618FF">
        <w:rPr>
          <w:rFonts w:cs="Times New Roman"/>
        </w:rPr>
        <w:t xml:space="preserve"> izvan parničnim zemljišnoknjižnim ispravnim postupcima, u upravnim postupcima povrata vlasništva prijašnjim vlasnicima, u postupcima stjecanja vlasništva RH temeljem čl. 77. Zakona o naknadi za imovinu oduzetu za vrijeme jugoslavenske komunističke vladavine. U tome smislu tijekom 2025. godine planira se </w:t>
      </w:r>
      <w:r w:rsidR="001618FF">
        <w:rPr>
          <w:rFonts w:cs="Times New Roman"/>
        </w:rPr>
        <w:t>5</w:t>
      </w:r>
      <w:r w:rsidR="001618FF" w:rsidRPr="001618FF">
        <w:rPr>
          <w:rFonts w:cs="Times New Roman"/>
        </w:rPr>
        <w:t xml:space="preserve"> ispravnih postupaka radi upisivanja prava vlasništva grada Karlovca i/ili ispravka neispravnih upisa prava vlasništva Grada Karlovca. Da bi se ispravni postupak proveo, prethodno je potrebno detaljno istraživanje i pribave dokumentacije iz različitih izvora.</w:t>
      </w:r>
    </w:p>
    <w:p w14:paraId="2DC83304" w14:textId="10352008" w:rsidR="00246E0D" w:rsidRDefault="00246E0D" w:rsidP="00AA60C8">
      <w:pPr>
        <w:pStyle w:val="ListParagraph"/>
        <w:numPr>
          <w:ilvl w:val="3"/>
          <w:numId w:val="28"/>
        </w:numPr>
        <w:spacing w:after="0"/>
        <w:ind w:left="709"/>
        <w:rPr>
          <w:rFonts w:cs="Times New Roman"/>
          <w:b/>
          <w:bCs/>
        </w:rPr>
      </w:pPr>
      <w:r w:rsidRPr="00246E0D">
        <w:rPr>
          <w:rFonts w:cs="Times New Roman"/>
          <w:b/>
          <w:bCs/>
        </w:rPr>
        <w:t>Strateška mjera 5 – prodaja poslovnih prostora kojima su veliki troškovi održavanja ili ne ispunjavaju kriterij ekonomske isplativosti ili nema interesa za zakup</w:t>
      </w:r>
    </w:p>
    <w:p w14:paraId="6E7486B4" w14:textId="542771C8" w:rsidR="00246E0D" w:rsidRPr="00246E0D" w:rsidRDefault="00246E0D" w:rsidP="00246E0D">
      <w:pPr>
        <w:ind w:left="61"/>
        <w:rPr>
          <w:rFonts w:cs="Times New Roman"/>
          <w:b/>
          <w:bCs/>
        </w:rPr>
      </w:pPr>
      <w:r>
        <w:rPr>
          <w:rFonts w:cs="Times New Roman"/>
        </w:rPr>
        <w:t>Z</w:t>
      </w:r>
      <w:r w:rsidRPr="00853FC9">
        <w:rPr>
          <w:rFonts w:cs="Times New Roman"/>
        </w:rPr>
        <w:t>apočet</w:t>
      </w:r>
      <w:r>
        <w:rPr>
          <w:rFonts w:cs="Times New Roman"/>
        </w:rPr>
        <w:t>e su</w:t>
      </w:r>
      <w:r w:rsidRPr="00853FC9">
        <w:rPr>
          <w:rFonts w:cs="Times New Roman"/>
        </w:rPr>
        <w:t xml:space="preserve"> aktivnosti </w:t>
      </w:r>
      <w:r w:rsidR="0000021F">
        <w:rPr>
          <w:rFonts w:cs="Times New Roman"/>
        </w:rPr>
        <w:t xml:space="preserve">i dobivena procjena tržišne vrijednosti </w:t>
      </w:r>
      <w:r w:rsidRPr="00853FC9">
        <w:rPr>
          <w:rFonts w:cs="Times New Roman"/>
        </w:rPr>
        <w:t>vezan</w:t>
      </w:r>
      <w:r w:rsidR="0000021F">
        <w:rPr>
          <w:rFonts w:cs="Times New Roman"/>
        </w:rPr>
        <w:t>o</w:t>
      </w:r>
      <w:r w:rsidRPr="00853FC9">
        <w:rPr>
          <w:rFonts w:cs="Times New Roman"/>
        </w:rPr>
        <w:t xml:space="preserve"> uz prodaju</w:t>
      </w:r>
      <w:r w:rsidR="0000021F">
        <w:rPr>
          <w:rFonts w:cs="Times New Roman"/>
        </w:rPr>
        <w:t xml:space="preserve"> jednog</w:t>
      </w:r>
      <w:r w:rsidRPr="00853FC9">
        <w:rPr>
          <w:rFonts w:cs="Times New Roman"/>
        </w:rPr>
        <w:t xml:space="preserve"> poslovn</w:t>
      </w:r>
      <w:r>
        <w:rPr>
          <w:rFonts w:cs="Times New Roman"/>
        </w:rPr>
        <w:t xml:space="preserve">og </w:t>
      </w:r>
      <w:r w:rsidRPr="00853FC9">
        <w:rPr>
          <w:rFonts w:cs="Times New Roman"/>
        </w:rPr>
        <w:t>prostora za koje nema zainteresiranih zakupnika</w:t>
      </w:r>
      <w:r w:rsidR="0000021F">
        <w:rPr>
          <w:rFonts w:cs="Times New Roman"/>
        </w:rPr>
        <w:t xml:space="preserve"> odnosno potrebna su velika ulaganja</w:t>
      </w:r>
      <w:r w:rsidRPr="00853FC9">
        <w:rPr>
          <w:rFonts w:cs="Times New Roman"/>
        </w:rPr>
        <w:t>.</w:t>
      </w:r>
    </w:p>
    <w:p w14:paraId="1731252D" w14:textId="13C060AD" w:rsidR="00F06D95" w:rsidRDefault="00B006E6" w:rsidP="001E2365">
      <w:pPr>
        <w:pStyle w:val="Heading2"/>
        <w:numPr>
          <w:ilvl w:val="1"/>
          <w:numId w:val="28"/>
        </w:numPr>
        <w:ind w:left="567" w:hanging="567"/>
        <w:rPr>
          <w:rFonts w:ascii="Times New Roman" w:hAnsi="Times New Roman" w:cs="Times New Roman"/>
          <w:bCs/>
        </w:rPr>
      </w:pPr>
      <w:bookmarkStart w:id="16" w:name="_Toc185882034"/>
      <w:r w:rsidRPr="00853FC9">
        <w:rPr>
          <w:rFonts w:ascii="Times New Roman" w:hAnsi="Times New Roman" w:cs="Times New Roman"/>
          <w:bCs/>
        </w:rPr>
        <w:t>SPORTSK</w:t>
      </w:r>
      <w:r w:rsidR="00181D07" w:rsidRPr="00853FC9">
        <w:rPr>
          <w:rFonts w:ascii="Times New Roman" w:hAnsi="Times New Roman" w:cs="Times New Roman"/>
          <w:bCs/>
        </w:rPr>
        <w:t>I</w:t>
      </w:r>
      <w:r w:rsidRPr="00853FC9">
        <w:rPr>
          <w:rFonts w:ascii="Times New Roman" w:hAnsi="Times New Roman" w:cs="Times New Roman"/>
          <w:bCs/>
        </w:rPr>
        <w:t xml:space="preserve"> OBJEKTI</w:t>
      </w:r>
      <w:bookmarkEnd w:id="16"/>
    </w:p>
    <w:p w14:paraId="2F496590" w14:textId="77777777" w:rsidR="004E048F" w:rsidRPr="00D421A5" w:rsidRDefault="004E048F" w:rsidP="00A37291">
      <w:pPr>
        <w:spacing w:after="0"/>
        <w:rPr>
          <w:rFonts w:cs="Times New Roman"/>
          <w:highlight w:val="yellow"/>
        </w:rPr>
      </w:pPr>
    </w:p>
    <w:p w14:paraId="0B78B896" w14:textId="6079E088" w:rsidR="00A37291" w:rsidRDefault="00A37291" w:rsidP="00A37291">
      <w:pPr>
        <w:pStyle w:val="ListParagraph"/>
        <w:numPr>
          <w:ilvl w:val="2"/>
          <w:numId w:val="28"/>
        </w:numPr>
        <w:spacing w:after="0"/>
        <w:ind w:left="709"/>
        <w:rPr>
          <w:rFonts w:cs="Times New Roman"/>
        </w:rPr>
      </w:pPr>
      <w:r>
        <w:rPr>
          <w:rFonts w:cs="Times New Roman"/>
          <w:b/>
          <w:bCs/>
        </w:rPr>
        <w:t>S</w:t>
      </w:r>
      <w:r w:rsidR="00B92451" w:rsidRPr="00853FC9">
        <w:rPr>
          <w:rFonts w:cs="Times New Roman"/>
          <w:b/>
          <w:bCs/>
        </w:rPr>
        <w:t>trateške mjer</w:t>
      </w:r>
      <w:r>
        <w:rPr>
          <w:rFonts w:cs="Times New Roman"/>
          <w:b/>
          <w:bCs/>
        </w:rPr>
        <w:t>a</w:t>
      </w:r>
      <w:r w:rsidR="00B92451" w:rsidRPr="00853FC9">
        <w:rPr>
          <w:rFonts w:cs="Times New Roman"/>
          <w:b/>
          <w:bCs/>
        </w:rPr>
        <w:t xml:space="preserve"> 2</w:t>
      </w:r>
      <w:r w:rsidR="00B92451" w:rsidRPr="00853FC9">
        <w:rPr>
          <w:rFonts w:cs="Times New Roman"/>
        </w:rPr>
        <w:t xml:space="preserve"> – </w:t>
      </w:r>
      <w:r w:rsidR="00B92451" w:rsidRPr="00A37291">
        <w:rPr>
          <w:rFonts w:cs="Times New Roman"/>
          <w:b/>
          <w:bCs/>
        </w:rPr>
        <w:t>plan investicijskog održavanja objekat</w:t>
      </w:r>
      <w:r w:rsidR="00AF0C08" w:rsidRPr="00A37291">
        <w:rPr>
          <w:rFonts w:cs="Times New Roman"/>
          <w:b/>
          <w:bCs/>
        </w:rPr>
        <w:t>a</w:t>
      </w:r>
    </w:p>
    <w:p w14:paraId="369E9DBC" w14:textId="6FC4E25E" w:rsidR="000671BD" w:rsidRPr="000671BD" w:rsidRDefault="000671BD" w:rsidP="00AA60C8">
      <w:pPr>
        <w:spacing w:after="0"/>
        <w:rPr>
          <w:rFonts w:cs="Times New Roman"/>
          <w:color w:val="000000" w:themeColor="text1"/>
        </w:rPr>
      </w:pPr>
      <w:r w:rsidRPr="000671BD">
        <w:rPr>
          <w:rFonts w:cs="Times New Roman"/>
          <w:color w:val="000000" w:themeColor="text1"/>
        </w:rPr>
        <w:t>P</w:t>
      </w:r>
      <w:r w:rsidR="008D7DBE" w:rsidRPr="000671BD">
        <w:rPr>
          <w:rFonts w:cs="Times New Roman"/>
          <w:color w:val="000000" w:themeColor="text1"/>
        </w:rPr>
        <w:t>očetkom 2025. godine planira se dovršetak radova na rekonstrukciji klupske zgrade Teniskog centra</w:t>
      </w:r>
      <w:r w:rsidR="009C43D0" w:rsidRPr="000671BD">
        <w:rPr>
          <w:rFonts w:cs="Times New Roman"/>
          <w:color w:val="000000" w:themeColor="text1"/>
        </w:rPr>
        <w:t xml:space="preserve"> u Karlovcu</w:t>
      </w:r>
      <w:r w:rsidR="002F29A3" w:rsidRPr="000671BD">
        <w:rPr>
          <w:rFonts w:cs="Times New Roman"/>
          <w:color w:val="000000" w:themeColor="text1"/>
        </w:rPr>
        <w:t>.</w:t>
      </w:r>
      <w:r w:rsidR="00CD1BD4" w:rsidRPr="000671BD">
        <w:rPr>
          <w:rFonts w:cs="Times New Roman"/>
          <w:color w:val="000000" w:themeColor="text1"/>
        </w:rPr>
        <w:t xml:space="preserve"> </w:t>
      </w:r>
    </w:p>
    <w:p w14:paraId="0E9706EA" w14:textId="77777777" w:rsidR="000671BD" w:rsidRDefault="00CD1BD4" w:rsidP="00AA60C8">
      <w:pPr>
        <w:spacing w:after="0"/>
        <w:rPr>
          <w:rFonts w:cs="Times New Roman"/>
          <w:color w:val="FF0000"/>
        </w:rPr>
      </w:pPr>
      <w:r w:rsidRPr="00853FC9">
        <w:rPr>
          <w:rFonts w:cs="Times New Roman"/>
        </w:rPr>
        <w:t>Kako je dovršena revizija projektne dokumentacije</w:t>
      </w:r>
      <w:r w:rsidR="00560910" w:rsidRPr="00853FC9">
        <w:rPr>
          <w:rFonts w:cs="Times New Roman"/>
        </w:rPr>
        <w:t xml:space="preserve"> za rekonstrukciju i </w:t>
      </w:r>
      <w:r w:rsidR="00560910" w:rsidRPr="00F255C1">
        <w:rPr>
          <w:rFonts w:cs="Times New Roman"/>
        </w:rPr>
        <w:t xml:space="preserve">energetsku obnovu Sokolskog doma, </w:t>
      </w:r>
      <w:r w:rsidR="001D3648" w:rsidRPr="000671BD">
        <w:rPr>
          <w:rFonts w:cs="Times New Roman"/>
          <w:color w:val="000000" w:themeColor="text1"/>
        </w:rPr>
        <w:t>u drugoj polovici 2024. godine proveden je postupak javne nabave za odabir izvođača radova te se u 2025. godini planiraju radovi na energetskoj obnovi Sokolskog doma</w:t>
      </w:r>
      <w:r w:rsidR="000671BD" w:rsidRPr="000671BD">
        <w:rPr>
          <w:rFonts w:cs="Times New Roman"/>
          <w:color w:val="000000" w:themeColor="text1"/>
        </w:rPr>
        <w:t>.</w:t>
      </w:r>
    </w:p>
    <w:p w14:paraId="692CBE47" w14:textId="498A33AE" w:rsidR="00B92451" w:rsidRPr="009E0CCE" w:rsidRDefault="009E0CCE" w:rsidP="00AA60C8">
      <w:pPr>
        <w:spacing w:after="0"/>
        <w:rPr>
          <w:rFonts w:cs="Times New Roman"/>
          <w:color w:val="000000" w:themeColor="text1"/>
        </w:rPr>
      </w:pPr>
      <w:r w:rsidRPr="009E0CCE">
        <w:rPr>
          <w:rFonts w:cs="Times New Roman"/>
          <w:color w:val="000000" w:themeColor="text1"/>
        </w:rPr>
        <w:t>Nadalje, u</w:t>
      </w:r>
      <w:r w:rsidR="00C46D4C" w:rsidRPr="009E0CCE">
        <w:rPr>
          <w:rFonts w:cs="Times New Roman"/>
          <w:color w:val="000000" w:themeColor="text1"/>
        </w:rPr>
        <w:t xml:space="preserve"> okviru ove strateške mjere</w:t>
      </w:r>
      <w:r w:rsidR="00573880" w:rsidRPr="009E0CCE">
        <w:rPr>
          <w:rFonts w:cs="Times New Roman"/>
          <w:color w:val="000000" w:themeColor="text1"/>
        </w:rPr>
        <w:t xml:space="preserve"> planira</w:t>
      </w:r>
      <w:r w:rsidR="00821A97" w:rsidRPr="009E0CCE">
        <w:rPr>
          <w:rFonts w:cs="Times New Roman"/>
          <w:color w:val="000000" w:themeColor="text1"/>
        </w:rPr>
        <w:t>ju</w:t>
      </w:r>
      <w:r w:rsidR="00573880" w:rsidRPr="009E0CCE">
        <w:rPr>
          <w:rFonts w:cs="Times New Roman"/>
          <w:color w:val="000000" w:themeColor="text1"/>
        </w:rPr>
        <w:t xml:space="preserve"> se</w:t>
      </w:r>
      <w:r w:rsidR="00116455" w:rsidRPr="009E0CCE">
        <w:rPr>
          <w:rFonts w:cs="Times New Roman"/>
          <w:color w:val="000000" w:themeColor="text1"/>
        </w:rPr>
        <w:t xml:space="preserve"> </w:t>
      </w:r>
      <w:r w:rsidR="00821A97" w:rsidRPr="009E0CCE">
        <w:rPr>
          <w:rFonts w:cs="Times New Roman"/>
          <w:color w:val="000000" w:themeColor="text1"/>
        </w:rPr>
        <w:t>radovi n</w:t>
      </w:r>
      <w:r w:rsidRPr="009E0CCE">
        <w:rPr>
          <w:rFonts w:cs="Times New Roman"/>
          <w:color w:val="000000" w:themeColor="text1"/>
        </w:rPr>
        <w:t xml:space="preserve">a sanaciji konstrukcije zgrade </w:t>
      </w:r>
      <w:r w:rsidR="00821A97" w:rsidRPr="009E0CCE">
        <w:rPr>
          <w:rFonts w:cs="Times New Roman"/>
          <w:color w:val="000000" w:themeColor="text1"/>
        </w:rPr>
        <w:t>Konjičkog kluba Karlovac</w:t>
      </w:r>
      <w:r w:rsidR="00DD7481" w:rsidRPr="009E0CCE">
        <w:rPr>
          <w:rFonts w:cs="Times New Roman"/>
          <w:color w:val="000000" w:themeColor="text1"/>
        </w:rPr>
        <w:t>.</w:t>
      </w:r>
    </w:p>
    <w:p w14:paraId="30BD861E" w14:textId="71571801" w:rsidR="00E71E2C" w:rsidRPr="0000021F" w:rsidRDefault="009E0CCE" w:rsidP="0000021F">
      <w:pPr>
        <w:rPr>
          <w:rFonts w:cs="Times New Roman"/>
          <w:color w:val="000000" w:themeColor="text1"/>
        </w:rPr>
      </w:pPr>
      <w:r w:rsidRPr="009E0CCE">
        <w:rPr>
          <w:rFonts w:cs="Times New Roman"/>
          <w:color w:val="000000" w:themeColor="text1"/>
        </w:rPr>
        <w:t xml:space="preserve">Naposljetku, ulaganja u sportske objekte obuhvaćaju i u rekonstrukciju nogometnog terena u teren s umjetnom travom na prostoru postojećeg igrališta NK </w:t>
      </w:r>
      <w:proofErr w:type="spellStart"/>
      <w:r w:rsidRPr="009E0CCE">
        <w:rPr>
          <w:rFonts w:cs="Times New Roman"/>
          <w:color w:val="000000" w:themeColor="text1"/>
        </w:rPr>
        <w:t>Ilovac</w:t>
      </w:r>
      <w:proofErr w:type="spellEnd"/>
      <w:r w:rsidRPr="009E0CCE">
        <w:rPr>
          <w:rFonts w:cs="Times New Roman"/>
          <w:color w:val="000000" w:themeColor="text1"/>
        </w:rPr>
        <w:t xml:space="preserve"> u Karlovcu</w:t>
      </w:r>
    </w:p>
    <w:p w14:paraId="74CAE98A" w14:textId="295FD58F" w:rsidR="00A37291" w:rsidRDefault="00A37291" w:rsidP="00AA60C8">
      <w:pPr>
        <w:pStyle w:val="ListParagraph"/>
        <w:numPr>
          <w:ilvl w:val="2"/>
          <w:numId w:val="28"/>
        </w:numPr>
        <w:spacing w:after="0"/>
        <w:ind w:left="709"/>
        <w:rPr>
          <w:rFonts w:cs="Times New Roman"/>
        </w:rPr>
      </w:pPr>
      <w:r>
        <w:rPr>
          <w:rFonts w:cs="Times New Roman"/>
          <w:b/>
          <w:bCs/>
        </w:rPr>
        <w:t>S</w:t>
      </w:r>
      <w:r w:rsidR="00366F05" w:rsidRPr="00853FC9">
        <w:rPr>
          <w:rFonts w:cs="Times New Roman"/>
          <w:b/>
          <w:bCs/>
        </w:rPr>
        <w:t>tratešk</w:t>
      </w:r>
      <w:r>
        <w:rPr>
          <w:rFonts w:cs="Times New Roman"/>
          <w:b/>
          <w:bCs/>
        </w:rPr>
        <w:t>a</w:t>
      </w:r>
      <w:r w:rsidR="00366F05" w:rsidRPr="00853FC9">
        <w:rPr>
          <w:rFonts w:cs="Times New Roman"/>
          <w:b/>
          <w:bCs/>
        </w:rPr>
        <w:t xml:space="preserve"> </w:t>
      </w:r>
      <w:r w:rsidR="00366F05" w:rsidRPr="000671BD">
        <w:rPr>
          <w:rFonts w:cs="Times New Roman"/>
          <w:b/>
          <w:bCs/>
        </w:rPr>
        <w:t>mjere 5 – izgradnja novih sportskih građevina</w:t>
      </w:r>
      <w:r w:rsidR="00366F05" w:rsidRPr="001D3659">
        <w:rPr>
          <w:rFonts w:cs="Times New Roman"/>
        </w:rPr>
        <w:t xml:space="preserve">  </w:t>
      </w:r>
    </w:p>
    <w:p w14:paraId="7DF97230" w14:textId="77777777" w:rsidR="000671BD" w:rsidRDefault="000671BD" w:rsidP="00AA60C8">
      <w:pPr>
        <w:spacing w:after="0"/>
        <w:rPr>
          <w:rFonts w:cs="Times New Roman"/>
        </w:rPr>
      </w:pPr>
      <w:r>
        <w:rPr>
          <w:rFonts w:cs="Times New Roman"/>
        </w:rPr>
        <w:t>Polovicom</w:t>
      </w:r>
      <w:r w:rsidR="0041628F" w:rsidRPr="001D3659">
        <w:rPr>
          <w:rFonts w:cs="Times New Roman"/>
        </w:rPr>
        <w:t xml:space="preserve"> 2024. godin</w:t>
      </w:r>
      <w:r>
        <w:rPr>
          <w:rFonts w:cs="Times New Roman"/>
        </w:rPr>
        <w:t>e</w:t>
      </w:r>
      <w:r w:rsidR="0041628F" w:rsidRPr="001D3659">
        <w:rPr>
          <w:rFonts w:cs="Times New Roman"/>
        </w:rPr>
        <w:t xml:space="preserve"> </w:t>
      </w:r>
      <w:r>
        <w:rPr>
          <w:rFonts w:cs="Times New Roman"/>
        </w:rPr>
        <w:t>započeli su</w:t>
      </w:r>
      <w:r w:rsidR="0041628F" w:rsidRPr="001D3659">
        <w:rPr>
          <w:rFonts w:cs="Times New Roman"/>
        </w:rPr>
        <w:t xml:space="preserve"> radov</w:t>
      </w:r>
      <w:r>
        <w:rPr>
          <w:rFonts w:cs="Times New Roman"/>
        </w:rPr>
        <w:t>i</w:t>
      </w:r>
      <w:r w:rsidR="0041628F" w:rsidRPr="001D3659">
        <w:rPr>
          <w:rFonts w:cs="Times New Roman"/>
        </w:rPr>
        <w:t xml:space="preserve"> na izgradnji nogometnog igrališta na </w:t>
      </w:r>
      <w:proofErr w:type="spellStart"/>
      <w:r w:rsidR="0041628F" w:rsidRPr="001D3659">
        <w:rPr>
          <w:rFonts w:cs="Times New Roman"/>
        </w:rPr>
        <w:t>Turnju</w:t>
      </w:r>
      <w:proofErr w:type="spellEnd"/>
      <w:r>
        <w:rPr>
          <w:rFonts w:cs="Times New Roman"/>
        </w:rPr>
        <w:t>,</w:t>
      </w:r>
      <w:r w:rsidR="004100D9" w:rsidRPr="000671BD">
        <w:rPr>
          <w:rFonts w:cs="Times New Roman"/>
        </w:rPr>
        <w:t xml:space="preserve"> nastavak istih</w:t>
      </w:r>
      <w:r w:rsidRPr="000671BD">
        <w:rPr>
          <w:rFonts w:cs="Times New Roman"/>
        </w:rPr>
        <w:t xml:space="preserve"> očekujemo</w:t>
      </w:r>
      <w:r w:rsidR="004100D9" w:rsidRPr="000671BD">
        <w:rPr>
          <w:rFonts w:cs="Times New Roman"/>
        </w:rPr>
        <w:t xml:space="preserve"> u 2025. godini te je dovršetak planiran u 2026. godini</w:t>
      </w:r>
      <w:r>
        <w:rPr>
          <w:rFonts w:cs="Times New Roman"/>
        </w:rPr>
        <w:t>.</w:t>
      </w:r>
    </w:p>
    <w:p w14:paraId="6E4E1089" w14:textId="3482637B" w:rsidR="000671BD" w:rsidRPr="000671BD" w:rsidRDefault="000671BD" w:rsidP="00E04CC4">
      <w:pPr>
        <w:rPr>
          <w:rFonts w:cs="Times New Roman"/>
        </w:rPr>
      </w:pPr>
      <w:r>
        <w:rPr>
          <w:rFonts w:cs="Times New Roman"/>
        </w:rPr>
        <w:t>U prvoj polovici 2024. godine</w:t>
      </w:r>
      <w:r w:rsidR="0041628F" w:rsidRPr="001D3659">
        <w:rPr>
          <w:rFonts w:cs="Times New Roman"/>
        </w:rPr>
        <w:t xml:space="preserve"> </w:t>
      </w:r>
      <w:r>
        <w:rPr>
          <w:rFonts w:cs="Times New Roman"/>
        </w:rPr>
        <w:t>za</w:t>
      </w:r>
      <w:r w:rsidR="0041628F" w:rsidRPr="001D3659">
        <w:rPr>
          <w:rFonts w:cs="Times New Roman"/>
        </w:rPr>
        <w:t>poče</w:t>
      </w:r>
      <w:r>
        <w:rPr>
          <w:rFonts w:cs="Times New Roman"/>
        </w:rPr>
        <w:t xml:space="preserve">li su </w:t>
      </w:r>
      <w:r w:rsidR="0000021F">
        <w:rPr>
          <w:rFonts w:cs="Times New Roman"/>
        </w:rPr>
        <w:t>radovi</w:t>
      </w:r>
      <w:r>
        <w:rPr>
          <w:rFonts w:cs="Times New Roman"/>
        </w:rPr>
        <w:t xml:space="preserve"> na</w:t>
      </w:r>
      <w:r w:rsidR="0041628F" w:rsidRPr="001D3659">
        <w:rPr>
          <w:rFonts w:cs="Times New Roman"/>
        </w:rPr>
        <w:t xml:space="preserve"> izgradnj</w:t>
      </w:r>
      <w:r>
        <w:rPr>
          <w:rFonts w:cs="Times New Roman"/>
        </w:rPr>
        <w:t>i</w:t>
      </w:r>
      <w:r w:rsidR="0041628F" w:rsidRPr="001D3659">
        <w:rPr>
          <w:rFonts w:cs="Times New Roman"/>
        </w:rPr>
        <w:t xml:space="preserve"> Sportsko rekreacijskog centra </w:t>
      </w:r>
      <w:proofErr w:type="spellStart"/>
      <w:r w:rsidR="0041628F" w:rsidRPr="001D3659">
        <w:rPr>
          <w:rFonts w:cs="Times New Roman"/>
        </w:rPr>
        <w:t>Mostanje</w:t>
      </w:r>
      <w:proofErr w:type="spellEnd"/>
      <w:r w:rsidR="004100D9" w:rsidRPr="001D3659">
        <w:rPr>
          <w:rFonts w:cs="Times New Roman"/>
        </w:rPr>
        <w:t xml:space="preserve"> </w:t>
      </w:r>
      <w:r w:rsidR="004100D9" w:rsidRPr="000671BD">
        <w:rPr>
          <w:rFonts w:cs="Times New Roman"/>
        </w:rPr>
        <w:t>t</w:t>
      </w:r>
      <w:r w:rsidR="00E04CC4" w:rsidRPr="000671BD">
        <w:rPr>
          <w:rFonts w:cs="Times New Roman"/>
        </w:rPr>
        <w:t xml:space="preserve">e </w:t>
      </w:r>
      <w:r w:rsidR="004100D9" w:rsidRPr="000671BD">
        <w:rPr>
          <w:rFonts w:cs="Times New Roman"/>
        </w:rPr>
        <w:t xml:space="preserve">se </w:t>
      </w:r>
      <w:r w:rsidR="00E00EBD" w:rsidRPr="000671BD">
        <w:rPr>
          <w:rFonts w:cs="Times New Roman"/>
        </w:rPr>
        <w:t>u 2025. godini planira nastavak radova</w:t>
      </w:r>
      <w:r w:rsidR="0041628F" w:rsidRPr="000671BD">
        <w:rPr>
          <w:rFonts w:cs="Times New Roman"/>
        </w:rPr>
        <w:t>.</w:t>
      </w:r>
      <w:r w:rsidR="00847A86" w:rsidRPr="000671BD">
        <w:rPr>
          <w:rFonts w:cs="Times New Roman"/>
        </w:rPr>
        <w:t xml:space="preserve"> </w:t>
      </w:r>
      <w:r w:rsidR="0000021F">
        <w:rPr>
          <w:rFonts w:cs="Times New Roman"/>
        </w:rPr>
        <w:t>Uz izgradnju potrebno je u okviru upravljanja imovinom tijekom 2025. predložiti model upravljanja predmetnom građevinom, a koji obuhvaća više korisnika i različite mogućnosti korištenja predmetnih prostora.</w:t>
      </w:r>
    </w:p>
    <w:p w14:paraId="4C603008" w14:textId="6CAFC0F2" w:rsidR="00CB42E9" w:rsidRPr="00853FC9" w:rsidRDefault="00B175CD" w:rsidP="00A37291">
      <w:pPr>
        <w:pStyle w:val="Heading2"/>
        <w:numPr>
          <w:ilvl w:val="1"/>
          <w:numId w:val="28"/>
        </w:numPr>
        <w:ind w:left="567" w:hanging="567"/>
        <w:rPr>
          <w:rFonts w:ascii="Times New Roman" w:hAnsi="Times New Roman" w:cs="Times New Roman"/>
          <w:b w:val="0"/>
          <w:bCs/>
        </w:rPr>
      </w:pPr>
      <w:bookmarkStart w:id="17" w:name="_Toc185882035"/>
      <w:r w:rsidRPr="00853FC9">
        <w:rPr>
          <w:rFonts w:ascii="Times New Roman" w:hAnsi="Times New Roman" w:cs="Times New Roman"/>
          <w:bCs/>
        </w:rPr>
        <w:t>ZEMLJIŠTA</w:t>
      </w:r>
      <w:bookmarkEnd w:id="17"/>
      <w:r w:rsidRPr="00853FC9">
        <w:rPr>
          <w:rFonts w:ascii="Times New Roman" w:hAnsi="Times New Roman" w:cs="Times New Roman"/>
          <w:bCs/>
        </w:rPr>
        <w:t xml:space="preserve"> </w:t>
      </w:r>
    </w:p>
    <w:p w14:paraId="3A530E68" w14:textId="7583BCFD" w:rsidR="00FA3D11" w:rsidRPr="005A3B42" w:rsidRDefault="00EB5116" w:rsidP="00524650">
      <w:pPr>
        <w:pStyle w:val="Heading3"/>
        <w:numPr>
          <w:ilvl w:val="2"/>
          <w:numId w:val="28"/>
        </w:numPr>
        <w:ind w:left="567"/>
      </w:pPr>
      <w:bookmarkStart w:id="18" w:name="_Toc185882036"/>
      <w:r w:rsidRPr="00FA3D11">
        <w:t>Strateške mjer</w:t>
      </w:r>
      <w:r w:rsidR="00141AC2">
        <w:t>a</w:t>
      </w:r>
      <w:r w:rsidRPr="00FA3D11">
        <w:t xml:space="preserve"> 1 </w:t>
      </w:r>
      <w:r w:rsidR="0010721D">
        <w:t>–</w:t>
      </w:r>
      <w:r w:rsidRPr="005A3B42">
        <w:t xml:space="preserve"> identifikacija, rješavanje imovinsko pravnih odnosa i evidentiranje svih jedinca imovine koje predstavljaju građevinsko neizgrađeno zemljište</w:t>
      </w:r>
      <w:bookmarkEnd w:id="18"/>
      <w:r w:rsidRPr="005A3B42">
        <w:t xml:space="preserve"> </w:t>
      </w:r>
    </w:p>
    <w:p w14:paraId="5480E820" w14:textId="77777777" w:rsidR="00946C1D" w:rsidRDefault="00946C1D" w:rsidP="00946C1D">
      <w:pPr>
        <w:rPr>
          <w:rFonts w:cs="Times New Roman"/>
        </w:rPr>
      </w:pPr>
    </w:p>
    <w:p w14:paraId="36B6D615" w14:textId="3F787AE7" w:rsidR="00946C1D" w:rsidRPr="00853FC9" w:rsidRDefault="00946C1D" w:rsidP="00672AFA">
      <w:pPr>
        <w:spacing w:after="0"/>
        <w:rPr>
          <w:rFonts w:cs="Times New Roman"/>
        </w:rPr>
      </w:pPr>
      <w:r w:rsidRPr="00853FC9">
        <w:rPr>
          <w:rFonts w:cs="Times New Roman"/>
        </w:rPr>
        <w:lastRenderedPageBreak/>
        <w:t xml:space="preserve">Nakon potpisanog Sporazum o provođenju katastarske izmjere u svrhu izrade katastra nekretnina na području Grada Karlovca između Državne geodetske uprave i Grada Karlovca </w:t>
      </w:r>
      <w:r w:rsidR="00672AFA">
        <w:rPr>
          <w:rFonts w:cs="Times New Roman"/>
        </w:rPr>
        <w:t xml:space="preserve">za </w:t>
      </w:r>
      <w:r w:rsidRPr="00853FC9">
        <w:rPr>
          <w:rFonts w:cs="Times New Roman"/>
        </w:rPr>
        <w:t>sljedeć</w:t>
      </w:r>
      <w:r w:rsidR="00672AFA">
        <w:rPr>
          <w:rFonts w:cs="Times New Roman"/>
        </w:rPr>
        <w:t>e</w:t>
      </w:r>
      <w:r w:rsidRPr="00853FC9">
        <w:rPr>
          <w:rFonts w:cs="Times New Roman"/>
        </w:rPr>
        <w:t xml:space="preserve"> katastarsk</w:t>
      </w:r>
      <w:r w:rsidR="00672AFA">
        <w:rPr>
          <w:rFonts w:cs="Times New Roman"/>
        </w:rPr>
        <w:t>e</w:t>
      </w:r>
      <w:r w:rsidRPr="00853FC9">
        <w:rPr>
          <w:rFonts w:cs="Times New Roman"/>
        </w:rPr>
        <w:t xml:space="preserve"> općin</w:t>
      </w:r>
      <w:r w:rsidR="00672AFA">
        <w:rPr>
          <w:rFonts w:cs="Times New Roman"/>
        </w:rPr>
        <w:t>e</w:t>
      </w:r>
      <w:r w:rsidRPr="00853FC9">
        <w:rPr>
          <w:rFonts w:cs="Times New Roman"/>
        </w:rPr>
        <w:t>:</w:t>
      </w:r>
    </w:p>
    <w:p w14:paraId="1F3FC018" w14:textId="5C9C842A" w:rsidR="00946C1D" w:rsidRPr="00853FC9" w:rsidRDefault="00F43251" w:rsidP="00B41830">
      <w:pPr>
        <w:pStyle w:val="NoSpacing"/>
        <w:numPr>
          <w:ilvl w:val="0"/>
          <w:numId w:val="31"/>
        </w:numPr>
        <w:ind w:left="426"/>
        <w:jc w:val="both"/>
        <w:rPr>
          <w:rFonts w:cs="Times New Roman"/>
        </w:rPr>
      </w:pPr>
      <w:bookmarkStart w:id="19" w:name="_Hlk167390017"/>
      <w:r>
        <w:rPr>
          <w:rFonts w:cs="Times New Roman"/>
        </w:rPr>
        <w:t xml:space="preserve">dio </w:t>
      </w:r>
      <w:r w:rsidR="00946C1D" w:rsidRPr="00853FC9">
        <w:rPr>
          <w:rFonts w:cs="Times New Roman"/>
        </w:rPr>
        <w:t xml:space="preserve">k.o. Donje </w:t>
      </w:r>
      <w:proofErr w:type="spellStart"/>
      <w:r w:rsidR="00946C1D" w:rsidRPr="00853FC9">
        <w:rPr>
          <w:rFonts w:cs="Times New Roman"/>
        </w:rPr>
        <w:t>Mekušje</w:t>
      </w:r>
      <w:proofErr w:type="spellEnd"/>
      <w:r w:rsidR="00946C1D" w:rsidRPr="00853FC9">
        <w:rPr>
          <w:rFonts w:cs="Times New Roman"/>
        </w:rPr>
        <w:t xml:space="preserve">, </w:t>
      </w:r>
    </w:p>
    <w:p w14:paraId="6BB911BD" w14:textId="33E7D051" w:rsidR="00946C1D" w:rsidRPr="00853FC9" w:rsidRDefault="00F43251" w:rsidP="00B41830">
      <w:pPr>
        <w:pStyle w:val="NoSpacing"/>
        <w:numPr>
          <w:ilvl w:val="0"/>
          <w:numId w:val="31"/>
        </w:numPr>
        <w:ind w:left="426"/>
        <w:jc w:val="both"/>
        <w:rPr>
          <w:rFonts w:cs="Times New Roman"/>
        </w:rPr>
      </w:pPr>
      <w:r>
        <w:rPr>
          <w:rFonts w:cs="Times New Roman"/>
        </w:rPr>
        <w:t xml:space="preserve">dio </w:t>
      </w:r>
      <w:r w:rsidR="00946C1D" w:rsidRPr="00853FC9">
        <w:rPr>
          <w:rFonts w:cs="Times New Roman"/>
        </w:rPr>
        <w:t xml:space="preserve">k.o. Donje </w:t>
      </w:r>
      <w:proofErr w:type="spellStart"/>
      <w:r w:rsidR="00946C1D" w:rsidRPr="00853FC9">
        <w:rPr>
          <w:rFonts w:cs="Times New Roman"/>
        </w:rPr>
        <w:t>Pokupje</w:t>
      </w:r>
      <w:proofErr w:type="spellEnd"/>
      <w:r w:rsidR="00946C1D" w:rsidRPr="00853FC9">
        <w:rPr>
          <w:rFonts w:cs="Times New Roman"/>
        </w:rPr>
        <w:t xml:space="preserve">, </w:t>
      </w:r>
    </w:p>
    <w:p w14:paraId="35EA6244" w14:textId="5F2F7789" w:rsidR="00946C1D" w:rsidRPr="00B41830" w:rsidRDefault="00F43251" w:rsidP="00B41830">
      <w:pPr>
        <w:pStyle w:val="NoSpacing"/>
        <w:numPr>
          <w:ilvl w:val="0"/>
          <w:numId w:val="31"/>
        </w:numPr>
        <w:ind w:left="426"/>
        <w:jc w:val="both"/>
        <w:rPr>
          <w:rFonts w:ascii="Times New Roman" w:hAnsi="Times New Roman" w:cs="Times New Roman"/>
        </w:rPr>
      </w:pPr>
      <w:r w:rsidRPr="00B41830">
        <w:rPr>
          <w:rFonts w:ascii="Times New Roman" w:hAnsi="Times New Roman" w:cs="Times New Roman"/>
        </w:rPr>
        <w:t xml:space="preserve">dio </w:t>
      </w:r>
      <w:r w:rsidR="00946C1D" w:rsidRPr="00B41830">
        <w:rPr>
          <w:rFonts w:ascii="Times New Roman" w:hAnsi="Times New Roman" w:cs="Times New Roman"/>
        </w:rPr>
        <w:t xml:space="preserve">k.o. Gornje </w:t>
      </w:r>
      <w:proofErr w:type="spellStart"/>
      <w:r w:rsidR="00946C1D" w:rsidRPr="00B41830">
        <w:rPr>
          <w:rFonts w:ascii="Times New Roman" w:hAnsi="Times New Roman" w:cs="Times New Roman"/>
        </w:rPr>
        <w:t>Mekušje</w:t>
      </w:r>
      <w:proofErr w:type="spellEnd"/>
      <w:r w:rsidR="00946C1D" w:rsidRPr="00B41830">
        <w:rPr>
          <w:rFonts w:ascii="Times New Roman" w:hAnsi="Times New Roman" w:cs="Times New Roman"/>
        </w:rPr>
        <w:t xml:space="preserve">, </w:t>
      </w:r>
    </w:p>
    <w:p w14:paraId="7BC8A60A" w14:textId="4D935070" w:rsidR="00946C1D" w:rsidRPr="00B41830" w:rsidRDefault="00946C1D" w:rsidP="00B41830">
      <w:pPr>
        <w:pStyle w:val="NoSpacing"/>
        <w:numPr>
          <w:ilvl w:val="0"/>
          <w:numId w:val="31"/>
        </w:numPr>
        <w:ind w:left="426"/>
        <w:jc w:val="both"/>
        <w:rPr>
          <w:rFonts w:ascii="Times New Roman" w:hAnsi="Times New Roman" w:cs="Times New Roman"/>
        </w:rPr>
      </w:pPr>
      <w:r w:rsidRPr="00B41830">
        <w:rPr>
          <w:rFonts w:ascii="Times New Roman" w:hAnsi="Times New Roman" w:cs="Times New Roman"/>
        </w:rPr>
        <w:t xml:space="preserve">k.o. Velika Jelsa, </w:t>
      </w:r>
    </w:p>
    <w:p w14:paraId="5B96B794" w14:textId="3B09A0E1" w:rsidR="00946C1D" w:rsidRPr="00B41830" w:rsidRDefault="00F43251" w:rsidP="00B41830">
      <w:pPr>
        <w:pStyle w:val="NoSpacing"/>
        <w:numPr>
          <w:ilvl w:val="0"/>
          <w:numId w:val="31"/>
        </w:numPr>
        <w:ind w:left="426"/>
        <w:jc w:val="both"/>
        <w:rPr>
          <w:rFonts w:ascii="Times New Roman" w:hAnsi="Times New Roman" w:cs="Times New Roman"/>
        </w:rPr>
      </w:pPr>
      <w:r w:rsidRPr="00B41830">
        <w:rPr>
          <w:rFonts w:ascii="Times New Roman" w:hAnsi="Times New Roman" w:cs="Times New Roman"/>
        </w:rPr>
        <w:t xml:space="preserve">dio </w:t>
      </w:r>
      <w:r w:rsidR="00946C1D" w:rsidRPr="00B41830">
        <w:rPr>
          <w:rFonts w:ascii="Times New Roman" w:hAnsi="Times New Roman" w:cs="Times New Roman"/>
        </w:rPr>
        <w:t xml:space="preserve">k.o. </w:t>
      </w:r>
      <w:proofErr w:type="spellStart"/>
      <w:r w:rsidR="00946C1D" w:rsidRPr="00B41830">
        <w:rPr>
          <w:rFonts w:ascii="Times New Roman" w:hAnsi="Times New Roman" w:cs="Times New Roman"/>
        </w:rPr>
        <w:t>Zagrad</w:t>
      </w:r>
      <w:proofErr w:type="spellEnd"/>
      <w:r w:rsidR="00946C1D" w:rsidRPr="00B41830">
        <w:rPr>
          <w:rFonts w:ascii="Times New Roman" w:hAnsi="Times New Roman" w:cs="Times New Roman"/>
        </w:rPr>
        <w:t xml:space="preserve">, </w:t>
      </w:r>
    </w:p>
    <w:p w14:paraId="400DA2F9" w14:textId="7B6DB6F8" w:rsidR="00946C1D" w:rsidRPr="00B41830" w:rsidRDefault="00F43251" w:rsidP="00B41830">
      <w:pPr>
        <w:pStyle w:val="NoSpacing"/>
        <w:numPr>
          <w:ilvl w:val="0"/>
          <w:numId w:val="31"/>
        </w:numPr>
        <w:ind w:left="426"/>
        <w:jc w:val="both"/>
        <w:rPr>
          <w:rFonts w:ascii="Times New Roman" w:hAnsi="Times New Roman" w:cs="Times New Roman"/>
        </w:rPr>
      </w:pPr>
      <w:r w:rsidRPr="00B41830">
        <w:rPr>
          <w:rFonts w:ascii="Times New Roman" w:hAnsi="Times New Roman" w:cs="Times New Roman"/>
        </w:rPr>
        <w:t xml:space="preserve">dio </w:t>
      </w:r>
      <w:r w:rsidR="00946C1D" w:rsidRPr="00B41830">
        <w:rPr>
          <w:rFonts w:ascii="Times New Roman" w:hAnsi="Times New Roman" w:cs="Times New Roman"/>
        </w:rPr>
        <w:t xml:space="preserve">k.o. </w:t>
      </w:r>
      <w:proofErr w:type="spellStart"/>
      <w:r w:rsidR="00946C1D" w:rsidRPr="00B41830">
        <w:rPr>
          <w:rFonts w:ascii="Times New Roman" w:hAnsi="Times New Roman" w:cs="Times New Roman"/>
        </w:rPr>
        <w:t>Mahično</w:t>
      </w:r>
      <w:proofErr w:type="spellEnd"/>
      <w:r w:rsidR="00946C1D" w:rsidRPr="00B41830">
        <w:rPr>
          <w:rFonts w:ascii="Times New Roman" w:hAnsi="Times New Roman" w:cs="Times New Roman"/>
        </w:rPr>
        <w:t xml:space="preserve">, </w:t>
      </w:r>
      <w:bookmarkEnd w:id="19"/>
    </w:p>
    <w:p w14:paraId="4F678010" w14:textId="7080AF37" w:rsidR="00672AFA" w:rsidRPr="00B41830" w:rsidRDefault="00404A67" w:rsidP="00672AFA">
      <w:pPr>
        <w:pStyle w:val="NoSpacing"/>
        <w:jc w:val="both"/>
        <w:rPr>
          <w:rFonts w:ascii="Times New Roman" w:hAnsi="Times New Roman" w:cs="Times New Roman"/>
        </w:rPr>
      </w:pPr>
      <w:r w:rsidRPr="00B41830">
        <w:rPr>
          <w:rFonts w:ascii="Times New Roman" w:hAnsi="Times New Roman" w:cs="Times New Roman"/>
        </w:rPr>
        <w:t>z</w:t>
      </w:r>
      <w:r w:rsidR="00672AFA" w:rsidRPr="00B41830">
        <w:rPr>
          <w:rFonts w:ascii="Times New Roman" w:hAnsi="Times New Roman" w:cs="Times New Roman"/>
        </w:rPr>
        <w:t xml:space="preserve">a </w:t>
      </w:r>
      <w:r w:rsidR="00F43251" w:rsidRPr="00B41830">
        <w:rPr>
          <w:rFonts w:ascii="Times New Roman" w:hAnsi="Times New Roman" w:cs="Times New Roman"/>
        </w:rPr>
        <w:t>sve navedene</w:t>
      </w:r>
      <w:r w:rsidR="00672AFA" w:rsidRPr="00B41830">
        <w:rPr>
          <w:rFonts w:ascii="Times New Roman" w:hAnsi="Times New Roman" w:cs="Times New Roman"/>
        </w:rPr>
        <w:t xml:space="preserve"> katastarske općine do sada je učinjeno sljedeće:</w:t>
      </w:r>
    </w:p>
    <w:p w14:paraId="50A8C379" w14:textId="33D6487F" w:rsidR="00672AFA" w:rsidRPr="00B41830" w:rsidRDefault="00EC75B4" w:rsidP="00B41830">
      <w:pPr>
        <w:pStyle w:val="NoSpacing"/>
        <w:numPr>
          <w:ilvl w:val="0"/>
          <w:numId w:val="31"/>
        </w:numPr>
        <w:ind w:left="426"/>
        <w:jc w:val="both"/>
        <w:rPr>
          <w:rFonts w:ascii="Times New Roman" w:hAnsi="Times New Roman" w:cs="Times New Roman"/>
        </w:rPr>
      </w:pPr>
      <w:r w:rsidRPr="00B41830">
        <w:rPr>
          <w:rFonts w:ascii="Times New Roman" w:hAnsi="Times New Roman" w:cs="Times New Roman"/>
        </w:rPr>
        <w:t>p</w:t>
      </w:r>
      <w:r w:rsidR="00672AFA" w:rsidRPr="00B41830">
        <w:rPr>
          <w:rFonts w:ascii="Times New Roman" w:hAnsi="Times New Roman" w:cs="Times New Roman"/>
        </w:rPr>
        <w:t>riprema</w:t>
      </w:r>
      <w:r w:rsidR="00672AFA" w:rsidRPr="00B41830">
        <w:rPr>
          <w:rFonts w:ascii="Times New Roman" w:hAnsi="Times New Roman" w:cs="Times New Roman"/>
          <w:b/>
          <w:bCs/>
        </w:rPr>
        <w:t xml:space="preserve"> dokumenata</w:t>
      </w:r>
      <w:r w:rsidR="00404A67" w:rsidRPr="00B41830">
        <w:rPr>
          <w:rFonts w:ascii="Times New Roman" w:hAnsi="Times New Roman" w:cs="Times New Roman"/>
          <w:bCs/>
        </w:rPr>
        <w:t xml:space="preserve"> </w:t>
      </w:r>
      <w:r w:rsidR="00404A67" w:rsidRPr="00B41830">
        <w:rPr>
          <w:rFonts w:ascii="Times New Roman" w:hAnsi="Times New Roman" w:cs="Times New Roman"/>
        </w:rPr>
        <w:t xml:space="preserve">(preklop digitalnih katastarskih planova važeći DKP-ovi) i digitalne </w:t>
      </w:r>
      <w:proofErr w:type="spellStart"/>
      <w:r w:rsidR="00404A67" w:rsidRPr="00B41830">
        <w:rPr>
          <w:rFonts w:ascii="Times New Roman" w:hAnsi="Times New Roman" w:cs="Times New Roman"/>
        </w:rPr>
        <w:t>ortofoto</w:t>
      </w:r>
      <w:proofErr w:type="spellEnd"/>
      <w:r w:rsidR="00404A67" w:rsidRPr="00B41830">
        <w:rPr>
          <w:rFonts w:ascii="Times New Roman" w:hAnsi="Times New Roman" w:cs="Times New Roman"/>
        </w:rPr>
        <w:t xml:space="preserve"> karte DOF5); preklop digitalnih katastarskih planova, planova stare izmjere ( gruntovne karte )  i digitalne </w:t>
      </w:r>
      <w:proofErr w:type="spellStart"/>
      <w:r w:rsidR="00404A67" w:rsidRPr="00B41830">
        <w:rPr>
          <w:rFonts w:ascii="Times New Roman" w:hAnsi="Times New Roman" w:cs="Times New Roman"/>
        </w:rPr>
        <w:t>ortofoto</w:t>
      </w:r>
      <w:proofErr w:type="spellEnd"/>
      <w:r w:rsidR="00404A67" w:rsidRPr="00B41830">
        <w:rPr>
          <w:rFonts w:ascii="Times New Roman" w:hAnsi="Times New Roman" w:cs="Times New Roman"/>
        </w:rPr>
        <w:t xml:space="preserve"> karte (u katastarskim općinama gdje je dvostruka izmjera)</w:t>
      </w:r>
      <w:r w:rsidR="00672AFA" w:rsidRPr="00B41830">
        <w:rPr>
          <w:rFonts w:ascii="Times New Roman" w:hAnsi="Times New Roman" w:cs="Times New Roman"/>
        </w:rPr>
        <w:t xml:space="preserve"> i </w:t>
      </w:r>
      <w:r w:rsidR="00672AFA" w:rsidRPr="00B41830">
        <w:rPr>
          <w:rFonts w:ascii="Times New Roman" w:hAnsi="Times New Roman" w:cs="Times New Roman"/>
          <w:b/>
          <w:bCs/>
        </w:rPr>
        <w:t>podataka</w:t>
      </w:r>
      <w:r w:rsidR="00672AFA" w:rsidRPr="00B41830">
        <w:rPr>
          <w:rFonts w:ascii="Times New Roman" w:hAnsi="Times New Roman" w:cs="Times New Roman"/>
          <w:bCs/>
        </w:rPr>
        <w:t xml:space="preserve"> (koji </w:t>
      </w:r>
      <w:r w:rsidR="00672AFA" w:rsidRPr="00B41830">
        <w:rPr>
          <w:rFonts w:ascii="Times New Roman" w:hAnsi="Times New Roman" w:cs="Times New Roman"/>
        </w:rPr>
        <w:t>obuhvaćaju posjedovne listove, identifikacije katastarskih i zemljišnoknjižnih čestica te zemljišnoknjižnih izvadaka)</w:t>
      </w:r>
    </w:p>
    <w:p w14:paraId="755FD4BE" w14:textId="4E9978BE" w:rsidR="00672AFA" w:rsidRPr="00B41830" w:rsidRDefault="00EC75B4" w:rsidP="00B41830">
      <w:pPr>
        <w:pStyle w:val="NoSpacing"/>
        <w:numPr>
          <w:ilvl w:val="0"/>
          <w:numId w:val="31"/>
        </w:numPr>
        <w:ind w:left="426"/>
        <w:jc w:val="both"/>
        <w:rPr>
          <w:rFonts w:ascii="Times New Roman" w:hAnsi="Times New Roman" w:cs="Times New Roman"/>
        </w:rPr>
      </w:pPr>
      <w:r w:rsidRPr="00B41830">
        <w:rPr>
          <w:rFonts w:ascii="Times New Roman" w:hAnsi="Times New Roman" w:cs="Times New Roman"/>
        </w:rPr>
        <w:t>i</w:t>
      </w:r>
      <w:r w:rsidR="00672AFA" w:rsidRPr="00B41830">
        <w:rPr>
          <w:rFonts w:ascii="Times New Roman" w:hAnsi="Times New Roman" w:cs="Times New Roman"/>
        </w:rPr>
        <w:t xml:space="preserve">zvršen </w:t>
      </w:r>
      <w:r w:rsidR="00672AFA" w:rsidRPr="00B41830">
        <w:rPr>
          <w:rFonts w:ascii="Times New Roman" w:hAnsi="Times New Roman" w:cs="Times New Roman"/>
          <w:b/>
          <w:bCs/>
        </w:rPr>
        <w:t>terenski uviđaj</w:t>
      </w:r>
      <w:r w:rsidR="00672AFA" w:rsidRPr="00B41830">
        <w:rPr>
          <w:rFonts w:ascii="Times New Roman" w:hAnsi="Times New Roman" w:cs="Times New Roman"/>
        </w:rPr>
        <w:t xml:space="preserve"> i obilježavanje međa</w:t>
      </w:r>
    </w:p>
    <w:p w14:paraId="40C12FD4" w14:textId="0FDE0182" w:rsidR="00F43251" w:rsidRPr="00B41830" w:rsidRDefault="00F43251" w:rsidP="00B41830">
      <w:pPr>
        <w:pStyle w:val="NoSpacing"/>
        <w:numPr>
          <w:ilvl w:val="0"/>
          <w:numId w:val="31"/>
        </w:numPr>
        <w:ind w:left="426"/>
        <w:jc w:val="both"/>
        <w:rPr>
          <w:rFonts w:ascii="Times New Roman" w:hAnsi="Times New Roman" w:cs="Times New Roman"/>
        </w:rPr>
      </w:pPr>
      <w:r w:rsidRPr="00B41830">
        <w:rPr>
          <w:rFonts w:ascii="Times New Roman" w:hAnsi="Times New Roman" w:cs="Times New Roman"/>
        </w:rPr>
        <w:t xml:space="preserve">priprema </w:t>
      </w:r>
      <w:r w:rsidRPr="00B41830">
        <w:rPr>
          <w:rFonts w:ascii="Times New Roman" w:hAnsi="Times New Roman" w:cs="Times New Roman"/>
          <w:b/>
          <w:bCs/>
        </w:rPr>
        <w:t>podloga za predočavanje</w:t>
      </w:r>
      <w:r w:rsidRPr="00B41830">
        <w:rPr>
          <w:rFonts w:ascii="Times New Roman" w:hAnsi="Times New Roman" w:cs="Times New Roman"/>
        </w:rPr>
        <w:t xml:space="preserve">: preklop </w:t>
      </w:r>
      <w:r w:rsidRPr="00B41830">
        <w:rPr>
          <w:rFonts w:ascii="Times New Roman" w:hAnsi="Times New Roman" w:cs="Times New Roman"/>
        </w:rPr>
        <w:t>DKP-ova</w:t>
      </w:r>
      <w:r w:rsidRPr="00B41830">
        <w:rPr>
          <w:rFonts w:ascii="Times New Roman" w:hAnsi="Times New Roman" w:cs="Times New Roman"/>
        </w:rPr>
        <w:t xml:space="preserve"> nove izmjere i DOF-a; preklop DKP-a nove izmjere, važećeg DKP-a (službeni DKP koji je na snazi) na digitalnoj </w:t>
      </w:r>
      <w:proofErr w:type="spellStart"/>
      <w:r w:rsidRPr="00B41830">
        <w:rPr>
          <w:rFonts w:ascii="Times New Roman" w:hAnsi="Times New Roman" w:cs="Times New Roman"/>
        </w:rPr>
        <w:t>ortofoto</w:t>
      </w:r>
      <w:proofErr w:type="spellEnd"/>
      <w:r w:rsidRPr="00B41830">
        <w:rPr>
          <w:rFonts w:ascii="Times New Roman" w:hAnsi="Times New Roman" w:cs="Times New Roman"/>
        </w:rPr>
        <w:t xml:space="preserve"> karti; preklop DKP-a nove izmjere, važeć</w:t>
      </w:r>
      <w:r w:rsidRPr="00B41830">
        <w:rPr>
          <w:rFonts w:ascii="Times New Roman" w:hAnsi="Times New Roman" w:cs="Times New Roman"/>
        </w:rPr>
        <w:t xml:space="preserve">eg </w:t>
      </w:r>
      <w:r w:rsidRPr="00B41830">
        <w:rPr>
          <w:rFonts w:ascii="Times New Roman" w:hAnsi="Times New Roman" w:cs="Times New Roman"/>
        </w:rPr>
        <w:t>DKP</w:t>
      </w:r>
      <w:r w:rsidRPr="00B41830">
        <w:rPr>
          <w:rFonts w:ascii="Times New Roman" w:hAnsi="Times New Roman" w:cs="Times New Roman"/>
        </w:rPr>
        <w:t>-a</w:t>
      </w:r>
      <w:r w:rsidRPr="00B41830">
        <w:rPr>
          <w:rFonts w:ascii="Times New Roman" w:hAnsi="Times New Roman" w:cs="Times New Roman"/>
        </w:rPr>
        <w:t xml:space="preserve">, digitalnih planova stare izmjere (gruntovne karte)  i digitalne </w:t>
      </w:r>
      <w:proofErr w:type="spellStart"/>
      <w:r w:rsidRPr="00B41830">
        <w:rPr>
          <w:rFonts w:ascii="Times New Roman" w:hAnsi="Times New Roman" w:cs="Times New Roman"/>
        </w:rPr>
        <w:t>ortofoto</w:t>
      </w:r>
      <w:proofErr w:type="spellEnd"/>
      <w:r w:rsidRPr="00B41830">
        <w:rPr>
          <w:rFonts w:ascii="Times New Roman" w:hAnsi="Times New Roman" w:cs="Times New Roman"/>
        </w:rPr>
        <w:t xml:space="preserve"> karte te priprema katastarskih i zemljišnoknjižnih podataka: posjedovnih listova, identifikacije kat</w:t>
      </w:r>
      <w:r w:rsidRPr="00B41830">
        <w:rPr>
          <w:rFonts w:ascii="Times New Roman" w:hAnsi="Times New Roman" w:cs="Times New Roman"/>
        </w:rPr>
        <w:t>astarskih</w:t>
      </w:r>
      <w:r w:rsidRPr="00B41830">
        <w:rPr>
          <w:rFonts w:ascii="Times New Roman" w:hAnsi="Times New Roman" w:cs="Times New Roman"/>
        </w:rPr>
        <w:t xml:space="preserve"> i zemljišnoknjižnih čestica te zemljišnoknjižnih izvadaka </w:t>
      </w:r>
    </w:p>
    <w:p w14:paraId="78716A6A" w14:textId="295F7BD8" w:rsidR="00672AFA" w:rsidRPr="00B41830" w:rsidRDefault="00EC75B4" w:rsidP="00B41830">
      <w:pPr>
        <w:pStyle w:val="NoSpacing"/>
        <w:numPr>
          <w:ilvl w:val="0"/>
          <w:numId w:val="31"/>
        </w:numPr>
        <w:ind w:left="426"/>
        <w:jc w:val="both"/>
        <w:rPr>
          <w:rFonts w:ascii="Times New Roman" w:hAnsi="Times New Roman" w:cs="Times New Roman"/>
        </w:rPr>
      </w:pPr>
      <w:r w:rsidRPr="00B41830">
        <w:rPr>
          <w:rFonts w:ascii="Times New Roman" w:hAnsi="Times New Roman" w:cs="Times New Roman"/>
        </w:rPr>
        <w:t>i</w:t>
      </w:r>
      <w:r w:rsidR="00672AFA" w:rsidRPr="00B41830">
        <w:rPr>
          <w:rFonts w:ascii="Times New Roman" w:hAnsi="Times New Roman" w:cs="Times New Roman"/>
        </w:rPr>
        <w:t xml:space="preserve">zvršeno </w:t>
      </w:r>
      <w:r w:rsidR="00672AFA" w:rsidRPr="00B41830">
        <w:rPr>
          <w:rFonts w:ascii="Times New Roman" w:hAnsi="Times New Roman" w:cs="Times New Roman"/>
          <w:b/>
          <w:bCs/>
        </w:rPr>
        <w:t>predočavanje</w:t>
      </w:r>
      <w:r w:rsidR="00672AFA" w:rsidRPr="00B41830">
        <w:rPr>
          <w:rFonts w:ascii="Times New Roman" w:hAnsi="Times New Roman" w:cs="Times New Roman"/>
        </w:rPr>
        <w:t xml:space="preserve"> kao i predočavanje po prigovorima (koje obuhvaća dodatne pripreme podloga za izlaganje)</w:t>
      </w:r>
      <w:r w:rsidR="00404A67" w:rsidRPr="00B41830">
        <w:rPr>
          <w:rFonts w:ascii="Times New Roman" w:hAnsi="Times New Roman" w:cs="Times New Roman"/>
        </w:rPr>
        <w:t>.</w:t>
      </w:r>
    </w:p>
    <w:p w14:paraId="51BF58A5" w14:textId="77777777" w:rsidR="00404A67" w:rsidRDefault="00404A67" w:rsidP="00404A67">
      <w:pPr>
        <w:pStyle w:val="NoSpacing"/>
        <w:jc w:val="both"/>
        <w:rPr>
          <w:rFonts w:ascii="Times New Roman" w:hAnsi="Times New Roman" w:cs="Times New Roman"/>
        </w:rPr>
      </w:pPr>
    </w:p>
    <w:p w14:paraId="418D3609" w14:textId="7199A5C3" w:rsidR="00404A67" w:rsidRDefault="00404A67" w:rsidP="00404A67">
      <w:pPr>
        <w:pStyle w:val="NoSpacing"/>
        <w:jc w:val="both"/>
        <w:rPr>
          <w:rFonts w:ascii="Times New Roman" w:hAnsi="Times New Roman" w:cs="Times New Roman"/>
        </w:rPr>
      </w:pPr>
      <w:r>
        <w:rPr>
          <w:rFonts w:ascii="Times New Roman" w:hAnsi="Times New Roman" w:cs="Times New Roman"/>
        </w:rPr>
        <w:t xml:space="preserve">Nakon navedenih radnji slijedi postupak </w:t>
      </w:r>
      <w:r w:rsidRPr="00404A67">
        <w:rPr>
          <w:rFonts w:ascii="Times New Roman" w:hAnsi="Times New Roman" w:cs="Times New Roman"/>
        </w:rPr>
        <w:t>obnove</w:t>
      </w:r>
      <w:r>
        <w:rPr>
          <w:rFonts w:ascii="Times New Roman" w:hAnsi="Times New Roman" w:cs="Times New Roman"/>
        </w:rPr>
        <w:t xml:space="preserve"> zemljišne knjige koji se vodi pred zemljišnoknjižnim sudom. Temeljem podataka prikupljenih u katastarskoj izmjeri te podataka postojeće zemljišne knjige i katastarskog </w:t>
      </w:r>
      <w:proofErr w:type="spellStart"/>
      <w:r>
        <w:rPr>
          <w:rFonts w:ascii="Times New Roman" w:hAnsi="Times New Roman" w:cs="Times New Roman"/>
        </w:rPr>
        <w:t>operata</w:t>
      </w:r>
      <w:proofErr w:type="spellEnd"/>
      <w:r>
        <w:rPr>
          <w:rFonts w:ascii="Times New Roman" w:hAnsi="Times New Roman" w:cs="Times New Roman"/>
        </w:rPr>
        <w:t xml:space="preserve"> koji je u službenoj uporabi, sud sastavlja nacrte zemljišnoknjižnih uložaka, a nakon što svi budu sastavljeni donosi se odluka o otvaranju zemljišne knjige i katastarskog </w:t>
      </w:r>
      <w:proofErr w:type="spellStart"/>
      <w:r>
        <w:rPr>
          <w:rFonts w:ascii="Times New Roman" w:hAnsi="Times New Roman" w:cs="Times New Roman"/>
        </w:rPr>
        <w:t>operata</w:t>
      </w:r>
      <w:proofErr w:type="spellEnd"/>
      <w:r>
        <w:rPr>
          <w:rFonts w:ascii="Times New Roman" w:hAnsi="Times New Roman" w:cs="Times New Roman"/>
        </w:rPr>
        <w:t xml:space="preserve"> u Bazi zemljišnih podataka (BZP) te nezadovoljne strane u roku od 30 dana mogu pokrenuti zemljišnoknjižni ispravni postupak.</w:t>
      </w:r>
    </w:p>
    <w:p w14:paraId="285E37BE" w14:textId="77777777" w:rsidR="00404A67" w:rsidRDefault="00404A67" w:rsidP="00404A67">
      <w:pPr>
        <w:pStyle w:val="NoSpacing"/>
        <w:jc w:val="both"/>
        <w:rPr>
          <w:rFonts w:ascii="Times New Roman" w:hAnsi="Times New Roman" w:cs="Times New Roman"/>
        </w:rPr>
      </w:pPr>
    </w:p>
    <w:p w14:paraId="426380C4" w14:textId="1EBE7DAD" w:rsidR="00672AFA" w:rsidRPr="00672AFA" w:rsidRDefault="00404A67" w:rsidP="00672AFA">
      <w:pPr>
        <w:rPr>
          <w:rFonts w:cs="Times New Roman"/>
        </w:rPr>
      </w:pPr>
      <w:r>
        <w:rPr>
          <w:rFonts w:cs="Times New Roman"/>
        </w:rPr>
        <w:t xml:space="preserve">Za sada  se aktivno rješava pred </w:t>
      </w:r>
      <w:r w:rsidR="00EC75B4">
        <w:rPr>
          <w:rFonts w:cs="Times New Roman"/>
        </w:rPr>
        <w:t xml:space="preserve">zemljišnoknjižnim </w:t>
      </w:r>
      <w:r>
        <w:rPr>
          <w:rFonts w:cs="Times New Roman"/>
        </w:rPr>
        <w:t xml:space="preserve">sudom k.o. </w:t>
      </w:r>
      <w:proofErr w:type="spellStart"/>
      <w:r>
        <w:rPr>
          <w:rFonts w:cs="Times New Roman"/>
        </w:rPr>
        <w:t>Zagrad</w:t>
      </w:r>
      <w:proofErr w:type="spellEnd"/>
      <w:r>
        <w:rPr>
          <w:rFonts w:cs="Times New Roman"/>
        </w:rPr>
        <w:t xml:space="preserve"> 1 za koje se može očekivati završetak postupka u prvom kvartalu 2025. godine. U posljednjem kvartalu 2024 godine na sud su stigli i postupci k.o. </w:t>
      </w:r>
      <w:r w:rsidRPr="00715BF3">
        <w:rPr>
          <w:rFonts w:cs="Times New Roman"/>
        </w:rPr>
        <w:t xml:space="preserve">Donje </w:t>
      </w:r>
      <w:proofErr w:type="spellStart"/>
      <w:r w:rsidRPr="00715BF3">
        <w:rPr>
          <w:rFonts w:cs="Times New Roman"/>
        </w:rPr>
        <w:t>Mekušje</w:t>
      </w:r>
      <w:proofErr w:type="spellEnd"/>
      <w:r w:rsidRPr="00715BF3">
        <w:rPr>
          <w:rFonts w:cs="Times New Roman"/>
        </w:rPr>
        <w:t xml:space="preserve">, Gornje </w:t>
      </w:r>
      <w:proofErr w:type="spellStart"/>
      <w:r w:rsidRPr="00715BF3">
        <w:rPr>
          <w:rFonts w:cs="Times New Roman"/>
        </w:rPr>
        <w:t>Mekušje</w:t>
      </w:r>
      <w:proofErr w:type="spellEnd"/>
      <w:r w:rsidRPr="00715BF3">
        <w:rPr>
          <w:rFonts w:cs="Times New Roman"/>
        </w:rPr>
        <w:t xml:space="preserve">, Donje </w:t>
      </w:r>
      <w:proofErr w:type="spellStart"/>
      <w:r w:rsidRPr="00715BF3">
        <w:rPr>
          <w:rFonts w:cs="Times New Roman"/>
        </w:rPr>
        <w:t>Pokupje</w:t>
      </w:r>
      <w:proofErr w:type="spellEnd"/>
      <w:r w:rsidRPr="00715BF3">
        <w:rPr>
          <w:rFonts w:cs="Times New Roman"/>
        </w:rPr>
        <w:t xml:space="preserve"> i Velika Jelsa</w:t>
      </w:r>
      <w:r>
        <w:rPr>
          <w:rFonts w:cs="Times New Roman"/>
        </w:rPr>
        <w:t xml:space="preserve"> stoga i dio rješavanja navedenih katastarskih općina možemo očekivati tijekom 2025. godine, međutim sama dinamika rješavanja ovisi o zemljišnoknjižnim sudu.</w:t>
      </w:r>
    </w:p>
    <w:p w14:paraId="029AF259" w14:textId="7758B6F5" w:rsidR="00672AFA" w:rsidRDefault="00404A67" w:rsidP="00B66123">
      <w:pPr>
        <w:rPr>
          <w:rFonts w:cs="Times New Roman"/>
        </w:rPr>
      </w:pPr>
      <w:r>
        <w:rPr>
          <w:rFonts w:cs="Times New Roman"/>
        </w:rPr>
        <w:t xml:space="preserve">Nadalje, </w:t>
      </w:r>
      <w:r w:rsidR="00EB5116" w:rsidRPr="00853FC9">
        <w:rPr>
          <w:rFonts w:cs="Times New Roman"/>
        </w:rPr>
        <w:t xml:space="preserve">Grad Karlovac ima osnovano Povjerenstvo za procjenu nekretnina u vlasništvu Grada Karlovca koje kontinuirano vrši procjenu i evidentiranje jedinica imovine koje su u Registru nekretnina, a nisu u Evidenciji osnovnih sredstava, a u svrhu usklađenja podataka i evidentiranja stvarnog broja jedinica imovine. Za nekretnine koje se namjeravaju kupiti ili prodati, tržišna vrijednost određuje se sukladno zakonskim odredbama od strane ovlaštenog sudskog vještaka. </w:t>
      </w:r>
    </w:p>
    <w:p w14:paraId="2E6162C1" w14:textId="64D32B22" w:rsidR="00B66123" w:rsidRPr="00853FC9" w:rsidRDefault="00EB5116" w:rsidP="00B66123">
      <w:pPr>
        <w:rPr>
          <w:rFonts w:cs="Times New Roman"/>
        </w:rPr>
      </w:pPr>
      <w:r w:rsidRPr="00853FC9">
        <w:rPr>
          <w:rFonts w:cs="Times New Roman"/>
        </w:rPr>
        <w:t xml:space="preserve">Vezano za portfelj zemljišta u sljedećoj godini će se nastaviti provoditi aktivnosti na usklađenju podataka unesenih u Registar nekretnina i </w:t>
      </w:r>
      <w:r w:rsidR="00404A67">
        <w:rPr>
          <w:rFonts w:cs="Times New Roman"/>
        </w:rPr>
        <w:t>Evidenciji osnovnih sredstava.</w:t>
      </w:r>
    </w:p>
    <w:p w14:paraId="50B2F283" w14:textId="5924D82F" w:rsidR="00EB5116" w:rsidRPr="00853FC9" w:rsidRDefault="006379B1" w:rsidP="00EB5116">
      <w:pPr>
        <w:rPr>
          <w:rFonts w:cs="Times New Roman"/>
        </w:rPr>
      </w:pPr>
      <w:r w:rsidRPr="00853FC9">
        <w:rPr>
          <w:rFonts w:cs="Times New Roman"/>
        </w:rPr>
        <w:t>Tijekom 202</w:t>
      </w:r>
      <w:r w:rsidR="00B66123">
        <w:rPr>
          <w:rFonts w:cs="Times New Roman"/>
        </w:rPr>
        <w:t>5</w:t>
      </w:r>
      <w:r w:rsidRPr="00853FC9">
        <w:rPr>
          <w:rFonts w:cs="Times New Roman"/>
        </w:rPr>
        <w:t>. godina planira se za</w:t>
      </w:r>
      <w:r w:rsidR="00946C1D">
        <w:rPr>
          <w:rFonts w:cs="Times New Roman"/>
        </w:rPr>
        <w:t xml:space="preserve">vršiti </w:t>
      </w:r>
      <w:r w:rsidR="00C42FC7" w:rsidRPr="00853FC9">
        <w:rPr>
          <w:rFonts w:cs="Times New Roman"/>
        </w:rPr>
        <w:t>procjenu</w:t>
      </w:r>
      <w:r w:rsidR="00F96898" w:rsidRPr="00853FC9">
        <w:rPr>
          <w:rFonts w:cs="Times New Roman"/>
        </w:rPr>
        <w:t xml:space="preserve"> vrijednosti putem Povjerenstva za procjenu nekretnina u vlasništvu Grada Karlovca</w:t>
      </w:r>
      <w:r w:rsidR="00CA1E49" w:rsidRPr="00853FC9">
        <w:rPr>
          <w:rFonts w:cs="Times New Roman"/>
        </w:rPr>
        <w:t xml:space="preserve"> te izvršiti</w:t>
      </w:r>
      <w:r w:rsidR="006A5BA5" w:rsidRPr="00853FC9">
        <w:rPr>
          <w:rFonts w:cs="Times New Roman"/>
        </w:rPr>
        <w:t xml:space="preserve"> </w:t>
      </w:r>
      <w:r w:rsidR="00682A20" w:rsidRPr="00853FC9">
        <w:rPr>
          <w:rFonts w:cs="Times New Roman"/>
        </w:rPr>
        <w:t>upis u Registar nekretnina i u Evidenciju osnovnih sredstava</w:t>
      </w:r>
      <w:r w:rsidR="00490BEB" w:rsidRPr="00853FC9">
        <w:rPr>
          <w:rFonts w:cs="Times New Roman"/>
        </w:rPr>
        <w:t xml:space="preserve">, a radi se o </w:t>
      </w:r>
      <w:r w:rsidR="00345918" w:rsidRPr="00853FC9">
        <w:rPr>
          <w:rFonts w:cs="Times New Roman"/>
        </w:rPr>
        <w:t>novom</w:t>
      </w:r>
      <w:r w:rsidR="00A516C8" w:rsidRPr="00853FC9">
        <w:rPr>
          <w:rFonts w:cs="Times New Roman"/>
        </w:rPr>
        <w:t xml:space="preserve"> </w:t>
      </w:r>
      <w:proofErr w:type="spellStart"/>
      <w:r w:rsidR="00A516C8" w:rsidRPr="00853FC9">
        <w:rPr>
          <w:rFonts w:cs="Times New Roman"/>
        </w:rPr>
        <w:t>z.k</w:t>
      </w:r>
      <w:proofErr w:type="spellEnd"/>
      <w:r w:rsidR="00A516C8" w:rsidRPr="00853FC9">
        <w:rPr>
          <w:rFonts w:cs="Times New Roman"/>
        </w:rPr>
        <w:t>.</w:t>
      </w:r>
      <w:r w:rsidR="00345918" w:rsidRPr="00853FC9">
        <w:rPr>
          <w:rFonts w:cs="Times New Roman"/>
        </w:rPr>
        <w:t xml:space="preserve"> stanju nakon provedenog postupka </w:t>
      </w:r>
      <w:proofErr w:type="spellStart"/>
      <w:r w:rsidR="00345918" w:rsidRPr="00853FC9">
        <w:rPr>
          <w:rFonts w:cs="Times New Roman"/>
        </w:rPr>
        <w:t>reambulacije</w:t>
      </w:r>
      <w:proofErr w:type="spellEnd"/>
      <w:r w:rsidR="006E374C" w:rsidRPr="00853FC9">
        <w:rPr>
          <w:rFonts w:cs="Times New Roman"/>
        </w:rPr>
        <w:t xml:space="preserve"> u k</w:t>
      </w:r>
      <w:r w:rsidR="00B66123">
        <w:rPr>
          <w:rFonts w:cs="Times New Roman"/>
        </w:rPr>
        <w:t>.</w:t>
      </w:r>
      <w:r w:rsidR="006E374C" w:rsidRPr="00853FC9">
        <w:rPr>
          <w:rFonts w:cs="Times New Roman"/>
        </w:rPr>
        <w:t>o</w:t>
      </w:r>
      <w:r w:rsidR="00B66123">
        <w:rPr>
          <w:rFonts w:cs="Times New Roman"/>
        </w:rPr>
        <w:t>.</w:t>
      </w:r>
      <w:r w:rsidR="006E374C" w:rsidRPr="00853FC9">
        <w:rPr>
          <w:rFonts w:cs="Times New Roman"/>
        </w:rPr>
        <w:t xml:space="preserve"> Mala </w:t>
      </w:r>
      <w:proofErr w:type="spellStart"/>
      <w:r w:rsidR="006E374C" w:rsidRPr="00853FC9">
        <w:rPr>
          <w:rFonts w:cs="Times New Roman"/>
        </w:rPr>
        <w:t>Švarča</w:t>
      </w:r>
      <w:proofErr w:type="spellEnd"/>
      <w:r w:rsidR="00946C1D">
        <w:rPr>
          <w:rFonts w:cs="Times New Roman"/>
        </w:rPr>
        <w:t xml:space="preserve"> te i ostalih katastarskih općina za koje će podaci postati službeni završetkom postupka pred </w:t>
      </w:r>
      <w:r w:rsidR="00404A67">
        <w:rPr>
          <w:rFonts w:cs="Times New Roman"/>
        </w:rPr>
        <w:t>zemljišnoknjižnim s</w:t>
      </w:r>
      <w:r w:rsidR="00946C1D">
        <w:rPr>
          <w:rFonts w:cs="Times New Roman"/>
        </w:rPr>
        <w:t>udom</w:t>
      </w:r>
      <w:r w:rsidR="004D2064" w:rsidRPr="00853FC9">
        <w:rPr>
          <w:rFonts w:cs="Times New Roman"/>
        </w:rPr>
        <w:t>.</w:t>
      </w:r>
    </w:p>
    <w:p w14:paraId="118D366E" w14:textId="24A0685F" w:rsidR="00FA3D11" w:rsidRPr="00FA3D11" w:rsidRDefault="00EB5116" w:rsidP="00B41830">
      <w:pPr>
        <w:pStyle w:val="Heading3"/>
        <w:numPr>
          <w:ilvl w:val="2"/>
          <w:numId w:val="28"/>
        </w:numPr>
        <w:ind w:left="567"/>
      </w:pPr>
      <w:bookmarkStart w:id="20" w:name="_Toc185882037"/>
      <w:r w:rsidRPr="00524650">
        <w:lastRenderedPageBreak/>
        <w:t>Stratešk</w:t>
      </w:r>
      <w:r w:rsidR="00141AC2">
        <w:t>a</w:t>
      </w:r>
      <w:r w:rsidRPr="00FA3D11">
        <w:t xml:space="preserve"> mjer</w:t>
      </w:r>
      <w:r w:rsidR="00141AC2">
        <w:t>a</w:t>
      </w:r>
      <w:r w:rsidRPr="00FA3D11">
        <w:t xml:space="preserve"> 2 </w:t>
      </w:r>
      <w:r w:rsidR="00484FF6">
        <w:t>–</w:t>
      </w:r>
      <w:r w:rsidRPr="00484FF6">
        <w:t xml:space="preserve"> prodaja</w:t>
      </w:r>
      <w:r w:rsidR="00484FF6">
        <w:t xml:space="preserve"> </w:t>
      </w:r>
      <w:r w:rsidRPr="00484FF6">
        <w:t>zemljišta u vlasništvu Grada Karlovca koja se provodi u slučajevima kad isto nije predviđeno za stavljanje u funkciju realizacijom gradskih projekata</w:t>
      </w:r>
      <w:bookmarkEnd w:id="20"/>
    </w:p>
    <w:p w14:paraId="462DF5C8" w14:textId="6315CC9C" w:rsidR="00C10384" w:rsidRDefault="00C10384" w:rsidP="00B41830">
      <w:pPr>
        <w:spacing w:after="0"/>
        <w:rPr>
          <w:rFonts w:cs="Times New Roman"/>
        </w:rPr>
      </w:pPr>
      <w:r w:rsidRPr="00C10384">
        <w:rPr>
          <w:rFonts w:cs="Times New Roman"/>
        </w:rPr>
        <w:t xml:space="preserve">Osim gradskih </w:t>
      </w:r>
      <w:r w:rsidR="00404A67">
        <w:rPr>
          <w:rFonts w:cs="Times New Roman"/>
        </w:rPr>
        <w:t xml:space="preserve">građevinskih </w:t>
      </w:r>
      <w:r w:rsidRPr="00C10384">
        <w:rPr>
          <w:rFonts w:cs="Times New Roman"/>
        </w:rPr>
        <w:t xml:space="preserve">zemljišta, Upravni odjel za imovinsko pravne poslove i upravljanje imovinom temeljem Zakona o upravljanju nekretninama i pokretninama u vlasništvu RH (NN br. 155/2023) upravlja </w:t>
      </w:r>
      <w:r w:rsidR="00404A67">
        <w:rPr>
          <w:rFonts w:cs="Times New Roman"/>
        </w:rPr>
        <w:t xml:space="preserve">raspolaganjem </w:t>
      </w:r>
      <w:r w:rsidRPr="00C10384">
        <w:rPr>
          <w:rFonts w:cs="Times New Roman"/>
        </w:rPr>
        <w:t>građevinsk</w:t>
      </w:r>
      <w:r w:rsidR="00404A67">
        <w:rPr>
          <w:rFonts w:cs="Times New Roman"/>
        </w:rPr>
        <w:t>og</w:t>
      </w:r>
      <w:r w:rsidRPr="00C10384">
        <w:rPr>
          <w:rFonts w:cs="Times New Roman"/>
        </w:rPr>
        <w:t xml:space="preserve"> zemljištem RH i građevinama sa zemljištem za redovnu uporabu RH. Slijedom navedenog, fizičke i pravne osobe zahtjeve podnose za građevinsko zemljište i građevine u vlasništvu Republike Hrvatske Gradu Karlovcu, ukoliko se nekretnina nalazi na administrativnom području Grada Karlovca.</w:t>
      </w:r>
      <w:r>
        <w:rPr>
          <w:rFonts w:cs="Times New Roman"/>
        </w:rPr>
        <w:t xml:space="preserve"> </w:t>
      </w:r>
    </w:p>
    <w:p w14:paraId="1DAD7C24" w14:textId="23802D2C" w:rsidR="00EC75B4" w:rsidRDefault="00946C1D" w:rsidP="00B41830">
      <w:pPr>
        <w:spacing w:after="0"/>
        <w:rPr>
          <w:rFonts w:cs="Times New Roman"/>
        </w:rPr>
      </w:pPr>
      <w:r>
        <w:rPr>
          <w:rFonts w:cs="Times New Roman"/>
        </w:rPr>
        <w:t>Općenito, r</w:t>
      </w:r>
      <w:r w:rsidR="00C10384">
        <w:rPr>
          <w:rFonts w:cs="Times New Roman"/>
        </w:rPr>
        <w:t>aspolaganje zemljištem</w:t>
      </w:r>
      <w:r w:rsidR="00EB5116" w:rsidRPr="00853FC9">
        <w:rPr>
          <w:rFonts w:cs="Times New Roman"/>
        </w:rPr>
        <w:t xml:space="preserve"> može proizaći iz analize stručnih službi prilikom evidentiranja jedinica imovine ili po zahtjevu pravnih ili fizičkih osoba. Raspolaganje odnosno prodaja provodi se po tržišnoj vrijednosti nekretnine utvrđenoj u skladu s propisima kojima se regulira procjena nekretnina i uz provođenje natječaja, osim ako je izravna prodaja predviđena posebnim propisima. </w:t>
      </w:r>
    </w:p>
    <w:p w14:paraId="6A3E5DCB" w14:textId="19674255" w:rsidR="00EC75B4" w:rsidRDefault="00EC75B4" w:rsidP="00B41830">
      <w:pPr>
        <w:spacing w:after="0"/>
        <w:rPr>
          <w:rFonts w:cs="Times New Roman"/>
        </w:rPr>
      </w:pPr>
      <w:r>
        <w:rPr>
          <w:rFonts w:cs="Times New Roman"/>
        </w:rPr>
        <w:t xml:space="preserve">U tome smislu, tijekom 2025. započeti će rješavanje imovinsko-pravnih odnosa i realizacija kapitalnog gradskog projekta „Nazorova“. </w:t>
      </w:r>
    </w:p>
    <w:p w14:paraId="4825FB5C" w14:textId="04BEF3A9" w:rsidR="00343281" w:rsidRPr="00853FC9" w:rsidRDefault="00343281" w:rsidP="00B41830">
      <w:pPr>
        <w:spacing w:after="0"/>
        <w:rPr>
          <w:rFonts w:cs="Times New Roman"/>
        </w:rPr>
      </w:pPr>
      <w:r>
        <w:rPr>
          <w:rFonts w:cs="Times New Roman"/>
        </w:rPr>
        <w:t xml:space="preserve">Isto tako, tijekom 2025. godine izvršiti će se konačna provjera ispunjavanja uvjeta za </w:t>
      </w:r>
      <w:r w:rsidR="00B05B62">
        <w:rPr>
          <w:rFonts w:cs="Times New Roman"/>
        </w:rPr>
        <w:t>P</w:t>
      </w:r>
      <w:r>
        <w:rPr>
          <w:rFonts w:cs="Times New Roman"/>
        </w:rPr>
        <w:t xml:space="preserve">oduzetničku zonu </w:t>
      </w:r>
      <w:r w:rsidR="00B05B62">
        <w:rPr>
          <w:rFonts w:cs="Times New Roman"/>
        </w:rPr>
        <w:t xml:space="preserve">Gornje </w:t>
      </w:r>
      <w:proofErr w:type="spellStart"/>
      <w:r>
        <w:rPr>
          <w:rFonts w:cs="Times New Roman"/>
        </w:rPr>
        <w:t>Mekušje</w:t>
      </w:r>
      <w:proofErr w:type="spellEnd"/>
      <w:r>
        <w:rPr>
          <w:rFonts w:cs="Times New Roman"/>
        </w:rPr>
        <w:t xml:space="preserve"> te po potrebi poduzeti dodatne pravne radnje.</w:t>
      </w:r>
    </w:p>
    <w:p w14:paraId="5205E78E" w14:textId="29B124DB" w:rsidR="00EB5116" w:rsidRDefault="00343281" w:rsidP="00B41830">
      <w:pPr>
        <w:spacing w:after="0"/>
        <w:rPr>
          <w:rFonts w:cs="Times New Roman"/>
        </w:rPr>
      </w:pPr>
      <w:r>
        <w:rPr>
          <w:rFonts w:cs="Times New Roman"/>
        </w:rPr>
        <w:t>Nadalje</w:t>
      </w:r>
      <w:r w:rsidR="00EC75B4">
        <w:rPr>
          <w:rFonts w:cs="Times New Roman"/>
        </w:rPr>
        <w:t>, u</w:t>
      </w:r>
      <w:r w:rsidR="00C10384">
        <w:rPr>
          <w:rFonts w:cs="Times New Roman"/>
        </w:rPr>
        <w:t xml:space="preserve"> 2024. godini te u trenutku pisanja ovog plana broj</w:t>
      </w:r>
      <w:r w:rsidR="00484FF6">
        <w:rPr>
          <w:rFonts w:cs="Times New Roman"/>
        </w:rPr>
        <w:t xml:space="preserve"> zaprimljenih zahtjeva za</w:t>
      </w:r>
      <w:r w:rsidR="00EC75B4">
        <w:rPr>
          <w:rFonts w:cs="Times New Roman"/>
        </w:rPr>
        <w:t xml:space="preserve"> kupnju</w:t>
      </w:r>
      <w:r w:rsidR="00484FF6">
        <w:rPr>
          <w:rFonts w:cs="Times New Roman"/>
        </w:rPr>
        <w:t xml:space="preserve"> </w:t>
      </w:r>
      <w:r w:rsidR="00C10384">
        <w:rPr>
          <w:rFonts w:cs="Times New Roman"/>
        </w:rPr>
        <w:t>građevinsk</w:t>
      </w:r>
      <w:r w:rsidR="00EC75B4">
        <w:rPr>
          <w:rFonts w:cs="Times New Roman"/>
        </w:rPr>
        <w:t>ih</w:t>
      </w:r>
      <w:r w:rsidR="00C10384">
        <w:rPr>
          <w:rFonts w:cs="Times New Roman"/>
        </w:rPr>
        <w:t xml:space="preserve"> zemljišta RH je </w:t>
      </w:r>
      <w:r w:rsidR="00F43251">
        <w:rPr>
          <w:rFonts w:cs="Times New Roman"/>
        </w:rPr>
        <w:t>58</w:t>
      </w:r>
      <w:r w:rsidR="00B41830">
        <w:rPr>
          <w:rFonts w:cs="Times New Roman"/>
        </w:rPr>
        <w:t xml:space="preserve"> i </w:t>
      </w:r>
      <w:r w:rsidR="00F43251">
        <w:rPr>
          <w:rFonts w:cs="Times New Roman"/>
        </w:rPr>
        <w:t>28</w:t>
      </w:r>
      <w:r w:rsidR="00735B41">
        <w:rPr>
          <w:rFonts w:cs="Times New Roman"/>
        </w:rPr>
        <w:t xml:space="preserve"> zahtjeva za kupnju gradskog zemljišta. Tijekom 2025. godine </w:t>
      </w:r>
      <w:r w:rsidR="00484FF6">
        <w:rPr>
          <w:rFonts w:cs="Times New Roman"/>
        </w:rPr>
        <w:t>planiraju se svi</w:t>
      </w:r>
      <w:r w:rsidR="00735B41">
        <w:rPr>
          <w:rFonts w:cs="Times New Roman"/>
        </w:rPr>
        <w:t xml:space="preserve"> zahtjevi</w:t>
      </w:r>
      <w:r w:rsidR="00484FF6">
        <w:rPr>
          <w:rFonts w:cs="Times New Roman"/>
        </w:rPr>
        <w:t xml:space="preserve"> iznijeti na Povjerenstvo za raspolaganje zemljištem</w:t>
      </w:r>
      <w:r w:rsidR="00735B41">
        <w:rPr>
          <w:rFonts w:cs="Times New Roman"/>
        </w:rPr>
        <w:t xml:space="preserve">, a pred kojim se svaki zahtjev razmatra iz prostorno-planskog aspekta, prometnog aspekta, imovinsko-pravnog aspekta te se po potrebi pribavljaju i informacije drugih društava (npr. </w:t>
      </w:r>
      <w:proofErr w:type="spellStart"/>
      <w:r w:rsidR="00735B41">
        <w:rPr>
          <w:rFonts w:cs="Times New Roman"/>
        </w:rPr>
        <w:t>ViK</w:t>
      </w:r>
      <w:proofErr w:type="spellEnd"/>
      <w:r w:rsidR="00735B41">
        <w:rPr>
          <w:rFonts w:cs="Times New Roman"/>
        </w:rPr>
        <w:t>, Hrvatske šume, Hrvatske ceste i sl.)</w:t>
      </w:r>
      <w:r w:rsidR="00484FF6">
        <w:rPr>
          <w:rFonts w:cs="Times New Roman"/>
        </w:rPr>
        <w:t>.</w:t>
      </w:r>
    </w:p>
    <w:p w14:paraId="268F2FF7" w14:textId="46C76AD6" w:rsidR="0010721D" w:rsidRDefault="0010721D" w:rsidP="00B41830">
      <w:pPr>
        <w:spacing w:after="0"/>
        <w:rPr>
          <w:rFonts w:cs="Times New Roman"/>
        </w:rPr>
      </w:pPr>
      <w:r w:rsidRPr="0010721D">
        <w:rPr>
          <w:rFonts w:cs="Times New Roman"/>
        </w:rPr>
        <w:t>Jednako tako, sukladno čl. 50 Zakona o upravljanju nekretninama i pokretninama u vlasništvu RH, Grad Karlovac je dužan jednom godišnje do 31. ožujka tekuće godine za prethodnu godinu, a po potrebi i češće na zahtjev Ministarstva</w:t>
      </w:r>
      <w:r w:rsidR="00946C1D">
        <w:rPr>
          <w:rFonts w:cs="Times New Roman"/>
        </w:rPr>
        <w:t xml:space="preserve"> prostornog uređenja, graditeljstva i državne imovine (u daljnjem tekstu: „Ministarstvo“)</w:t>
      </w:r>
      <w:r w:rsidRPr="0010721D">
        <w:rPr>
          <w:rFonts w:cs="Times New Roman"/>
        </w:rPr>
        <w:t>, izvještavati Ministarstvo o učincima upravljanja nekretninama koje su im povjerene na upravljanje. Sadržaj navedenog izvješća propisati će Ministar pravilnikom.</w:t>
      </w:r>
    </w:p>
    <w:p w14:paraId="54D22EF0" w14:textId="6B557392" w:rsidR="00946C1D" w:rsidRPr="00946C1D" w:rsidRDefault="00946C1D" w:rsidP="00946C1D">
      <w:pPr>
        <w:rPr>
          <w:rFonts w:cs="Times New Roman"/>
        </w:rPr>
      </w:pPr>
      <w:r>
        <w:rPr>
          <w:rFonts w:cs="Times New Roman"/>
        </w:rPr>
        <w:t>Naposlijetku, n</w:t>
      </w:r>
      <w:r w:rsidRPr="00853FC9">
        <w:rPr>
          <w:rFonts w:cs="Times New Roman"/>
        </w:rPr>
        <w:t xml:space="preserve">avedenim Zakonom je propisano kako će Ministarstvo uspostaviti i održavati </w:t>
      </w:r>
      <w:proofErr w:type="spellStart"/>
      <w:r w:rsidRPr="00853FC9">
        <w:rPr>
          <w:rFonts w:cs="Times New Roman"/>
        </w:rPr>
        <w:t>interoperabilni</w:t>
      </w:r>
      <w:proofErr w:type="spellEnd"/>
      <w:r w:rsidRPr="00853FC9">
        <w:rPr>
          <w:rFonts w:cs="Times New Roman"/>
        </w:rPr>
        <w:t xml:space="preserve"> informacijski sustav za upravljanje i raspolaganje nekretninama u vlasništvu Republike Hrvatske (</w:t>
      </w:r>
      <w:r w:rsidRPr="00946C1D">
        <w:rPr>
          <w:rFonts w:cs="Times New Roman"/>
        </w:rPr>
        <w:t>Interni registar nekretnina - IRN</w:t>
      </w:r>
      <w:r w:rsidRPr="00853FC9">
        <w:rPr>
          <w:rFonts w:cs="Times New Roman"/>
        </w:rPr>
        <w:t>) koji će u upravljanju nekretninama primjenjivati sva nadležna tijela kojima je na temelju Zakona povjereno upravljanje, odnosno vršenje poslova upravljanja nekretninama u vlasništvu Republike Hrvatske</w:t>
      </w:r>
      <w:r w:rsidRPr="00946C1D">
        <w:rPr>
          <w:rFonts w:cs="Times New Roman"/>
        </w:rPr>
        <w:t>. Nakon što Ministarstvo inicijalno upiše postojeće nekretnine u vlasništvu RH u IRN, Grad Karlovac će biti dužan navedenu evidenciju nadopuniti i voditi sve poslove raspolaganja građevinskim zemljištem RH u navedenom sustavu.</w:t>
      </w:r>
    </w:p>
    <w:p w14:paraId="08BED641" w14:textId="3A68B3FF" w:rsidR="00FA3D11" w:rsidRPr="00FA3D11" w:rsidRDefault="00FA3D11" w:rsidP="00B41830">
      <w:pPr>
        <w:pStyle w:val="Heading3"/>
        <w:numPr>
          <w:ilvl w:val="2"/>
          <w:numId w:val="28"/>
        </w:numPr>
        <w:ind w:left="567"/>
      </w:pPr>
      <w:r>
        <w:t xml:space="preserve"> </w:t>
      </w:r>
      <w:bookmarkStart w:id="21" w:name="_Toc185882038"/>
      <w:r>
        <w:t>S</w:t>
      </w:r>
      <w:r w:rsidR="00EB5116" w:rsidRPr="00FA3D11">
        <w:t>tratešk</w:t>
      </w:r>
      <w:r>
        <w:t>a</w:t>
      </w:r>
      <w:r w:rsidR="00EB5116" w:rsidRPr="00FA3D11">
        <w:t xml:space="preserve"> mjer</w:t>
      </w:r>
      <w:r w:rsidR="00141AC2">
        <w:t>a</w:t>
      </w:r>
      <w:r w:rsidR="00EB5116" w:rsidRPr="00FA3D11">
        <w:t xml:space="preserve"> 3 – </w:t>
      </w:r>
      <w:r w:rsidR="00EB5116" w:rsidRPr="00484FF6">
        <w:t>analiza potreba kupnje i kupnja zemljišta za realizaciju većih projekata od interesa za Grad prema važećim prostornim planovima, dozvolama i planovima u izradi</w:t>
      </w:r>
      <w:bookmarkEnd w:id="21"/>
    </w:p>
    <w:p w14:paraId="236579F6" w14:textId="47C1D491" w:rsidR="00EB5116" w:rsidRDefault="00705288" w:rsidP="00EB5116">
      <w:pPr>
        <w:rPr>
          <w:rFonts w:cs="Times New Roman"/>
        </w:rPr>
      </w:pPr>
      <w:r>
        <w:rPr>
          <w:rFonts w:cs="Times New Roman"/>
        </w:rPr>
        <w:t xml:space="preserve">U </w:t>
      </w:r>
      <w:r w:rsidR="00484FF6">
        <w:rPr>
          <w:rFonts w:cs="Times New Roman"/>
        </w:rPr>
        <w:t>2025</w:t>
      </w:r>
      <w:r w:rsidR="00DA35DD" w:rsidRPr="00853FC9">
        <w:rPr>
          <w:rFonts w:cs="Times New Roman"/>
        </w:rPr>
        <w:t>. g</w:t>
      </w:r>
      <w:r w:rsidR="00EB5116" w:rsidRPr="00853FC9">
        <w:rPr>
          <w:rFonts w:cs="Times New Roman"/>
        </w:rPr>
        <w:t xml:space="preserve">odini </w:t>
      </w:r>
      <w:r w:rsidR="00DA35DD" w:rsidRPr="00853FC9">
        <w:rPr>
          <w:rFonts w:cs="Times New Roman"/>
        </w:rPr>
        <w:t>nastavit će se r</w:t>
      </w:r>
      <w:r w:rsidR="00897E8C" w:rsidRPr="00853FC9">
        <w:rPr>
          <w:rFonts w:cs="Times New Roman"/>
        </w:rPr>
        <w:t>a</w:t>
      </w:r>
      <w:r w:rsidR="00DA35DD" w:rsidRPr="00853FC9">
        <w:rPr>
          <w:rFonts w:cs="Times New Roman"/>
        </w:rPr>
        <w:t>nije započeti postupci</w:t>
      </w:r>
      <w:r w:rsidR="00897E8C" w:rsidRPr="00853FC9">
        <w:rPr>
          <w:rFonts w:cs="Times New Roman"/>
        </w:rPr>
        <w:t xml:space="preserve"> i </w:t>
      </w:r>
      <w:r w:rsidR="00EB5116" w:rsidRPr="00853FC9">
        <w:rPr>
          <w:rFonts w:cs="Times New Roman"/>
        </w:rPr>
        <w:t>provodit</w:t>
      </w:r>
      <w:r w:rsidR="008603FD" w:rsidRPr="00853FC9">
        <w:rPr>
          <w:rFonts w:cs="Times New Roman"/>
        </w:rPr>
        <w:t>i</w:t>
      </w:r>
      <w:r w:rsidR="00EB5116" w:rsidRPr="00853FC9">
        <w:rPr>
          <w:rFonts w:cs="Times New Roman"/>
        </w:rPr>
        <w:t xml:space="preserve">  </w:t>
      </w:r>
      <w:r w:rsidR="008603FD" w:rsidRPr="00853FC9">
        <w:rPr>
          <w:rFonts w:cs="Times New Roman"/>
        </w:rPr>
        <w:t>po</w:t>
      </w:r>
      <w:r w:rsidR="00EB5116" w:rsidRPr="00853FC9">
        <w:rPr>
          <w:rFonts w:cs="Times New Roman"/>
        </w:rPr>
        <w:t xml:space="preserve">stupci kupnje </w:t>
      </w:r>
      <w:r w:rsidR="00373B47" w:rsidRPr="00853FC9">
        <w:rPr>
          <w:rFonts w:cs="Times New Roman"/>
        </w:rPr>
        <w:t xml:space="preserve">i </w:t>
      </w:r>
      <w:r w:rsidR="00EB5116" w:rsidRPr="00853FC9">
        <w:rPr>
          <w:rFonts w:cs="Times New Roman"/>
        </w:rPr>
        <w:t>provođenja postupaka izvlaštenja za realizaciju infrastrukturnih projekata, a na temelju ishođenih lokacijskih dozvola i to</w:t>
      </w:r>
      <w:r w:rsidR="001D62E0">
        <w:rPr>
          <w:rFonts w:cs="Times New Roman"/>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657"/>
        <w:gridCol w:w="1573"/>
        <w:gridCol w:w="5090"/>
      </w:tblGrid>
      <w:tr w:rsidR="001D62E0" w:rsidRPr="001D62E0" w14:paraId="3FBC25D5" w14:textId="77777777" w:rsidTr="001D62E0">
        <w:trPr>
          <w:trHeight w:val="699"/>
        </w:trPr>
        <w:tc>
          <w:tcPr>
            <w:tcW w:w="9209" w:type="dxa"/>
            <w:gridSpan w:val="4"/>
            <w:shd w:val="clear" w:color="000000" w:fill="E2EFDA"/>
            <w:vAlign w:val="center"/>
            <w:hideMark/>
          </w:tcPr>
          <w:p w14:paraId="305C8848" w14:textId="58FB9A91" w:rsidR="001D62E0" w:rsidRPr="001D62E0" w:rsidRDefault="001D62E0" w:rsidP="001D62E0">
            <w:pPr>
              <w:jc w:val="center"/>
              <w:rPr>
                <w:rFonts w:cs="Times New Roman"/>
              </w:rPr>
            </w:pPr>
            <w:r>
              <w:rPr>
                <w:rFonts w:cs="Times New Roman"/>
              </w:rPr>
              <w:t>POSTUPCI KUPNJE I PROVOĐENJA POSTUPAKA IZV</w:t>
            </w:r>
            <w:r w:rsidR="003A07E8">
              <w:rPr>
                <w:rFonts w:cs="Times New Roman"/>
              </w:rPr>
              <w:t>L</w:t>
            </w:r>
            <w:r>
              <w:rPr>
                <w:rFonts w:cs="Times New Roman"/>
              </w:rPr>
              <w:t>AŠTENJA</w:t>
            </w:r>
          </w:p>
        </w:tc>
      </w:tr>
      <w:tr w:rsidR="001D62E0" w:rsidRPr="001D62E0" w14:paraId="14E48E28" w14:textId="77777777" w:rsidTr="003A07E8">
        <w:trPr>
          <w:trHeight w:val="558"/>
        </w:trPr>
        <w:tc>
          <w:tcPr>
            <w:tcW w:w="889" w:type="dxa"/>
            <w:shd w:val="clear" w:color="000000" w:fill="E2EFDA"/>
            <w:vAlign w:val="center"/>
            <w:hideMark/>
          </w:tcPr>
          <w:p w14:paraId="5465A30F" w14:textId="77777777" w:rsidR="001D62E0" w:rsidRPr="001D62E0" w:rsidRDefault="001D62E0" w:rsidP="001D62E0">
            <w:pPr>
              <w:rPr>
                <w:rFonts w:cs="Times New Roman"/>
              </w:rPr>
            </w:pPr>
            <w:r w:rsidRPr="001D62E0">
              <w:rPr>
                <w:rFonts w:cs="Times New Roman"/>
              </w:rPr>
              <w:t>REDNI BROJ</w:t>
            </w:r>
          </w:p>
        </w:tc>
        <w:tc>
          <w:tcPr>
            <w:tcW w:w="1657" w:type="dxa"/>
            <w:shd w:val="clear" w:color="000000" w:fill="E2EFDA"/>
            <w:vAlign w:val="center"/>
            <w:hideMark/>
          </w:tcPr>
          <w:p w14:paraId="5A2D6A49" w14:textId="2D07F421" w:rsidR="001D62E0" w:rsidRPr="001D62E0" w:rsidRDefault="001D62E0" w:rsidP="001D62E0">
            <w:pPr>
              <w:rPr>
                <w:rFonts w:cs="Times New Roman"/>
              </w:rPr>
            </w:pPr>
            <w:r w:rsidRPr="001D62E0">
              <w:rPr>
                <w:rFonts w:cs="Times New Roman"/>
              </w:rPr>
              <w:t xml:space="preserve">NAZIV </w:t>
            </w:r>
          </w:p>
        </w:tc>
        <w:tc>
          <w:tcPr>
            <w:tcW w:w="1573" w:type="dxa"/>
            <w:shd w:val="clear" w:color="000000" w:fill="E2EFDA"/>
            <w:vAlign w:val="center"/>
            <w:hideMark/>
          </w:tcPr>
          <w:p w14:paraId="1B536BAE" w14:textId="79C9459A" w:rsidR="001D62E0" w:rsidRPr="001D62E0" w:rsidRDefault="001D62E0" w:rsidP="001D62E0">
            <w:pPr>
              <w:rPr>
                <w:rFonts w:cs="Times New Roman"/>
              </w:rPr>
            </w:pPr>
            <w:r>
              <w:rPr>
                <w:rFonts w:cs="Times New Roman"/>
              </w:rPr>
              <w:t>SREDSTVA U PRORAČUNU</w:t>
            </w:r>
          </w:p>
        </w:tc>
        <w:tc>
          <w:tcPr>
            <w:tcW w:w="5090" w:type="dxa"/>
            <w:shd w:val="clear" w:color="000000" w:fill="E2EFDA"/>
            <w:vAlign w:val="center"/>
            <w:hideMark/>
          </w:tcPr>
          <w:p w14:paraId="6A56C109" w14:textId="6D932FA9" w:rsidR="001D62E0" w:rsidRPr="001D62E0" w:rsidRDefault="001D62E0" w:rsidP="001D62E0">
            <w:pPr>
              <w:rPr>
                <w:rFonts w:cs="Times New Roman"/>
              </w:rPr>
            </w:pPr>
            <w:r w:rsidRPr="001D62E0">
              <w:rPr>
                <w:rFonts w:cs="Times New Roman"/>
              </w:rPr>
              <w:t>STANJE</w:t>
            </w:r>
          </w:p>
        </w:tc>
      </w:tr>
      <w:tr w:rsidR="001D62E0" w:rsidRPr="001D62E0" w14:paraId="10FEDC10" w14:textId="77777777" w:rsidTr="003A07E8">
        <w:trPr>
          <w:trHeight w:val="288"/>
        </w:trPr>
        <w:tc>
          <w:tcPr>
            <w:tcW w:w="889" w:type="dxa"/>
            <w:shd w:val="clear" w:color="auto" w:fill="auto"/>
            <w:vAlign w:val="center"/>
            <w:hideMark/>
          </w:tcPr>
          <w:p w14:paraId="1F2E520D" w14:textId="77777777" w:rsidR="001D62E0" w:rsidRPr="001D62E0" w:rsidRDefault="001D62E0" w:rsidP="001D62E0">
            <w:pPr>
              <w:rPr>
                <w:rFonts w:cs="Times New Roman"/>
              </w:rPr>
            </w:pPr>
            <w:r w:rsidRPr="001D62E0">
              <w:rPr>
                <w:rFonts w:cs="Times New Roman"/>
              </w:rPr>
              <w:t>1</w:t>
            </w:r>
          </w:p>
        </w:tc>
        <w:tc>
          <w:tcPr>
            <w:tcW w:w="1657" w:type="dxa"/>
            <w:shd w:val="clear" w:color="auto" w:fill="auto"/>
            <w:vAlign w:val="center"/>
            <w:hideMark/>
          </w:tcPr>
          <w:p w14:paraId="4F0E7511" w14:textId="485C9E4F" w:rsidR="001D62E0" w:rsidRPr="001D62E0" w:rsidRDefault="001D62E0" w:rsidP="001D62E0">
            <w:pPr>
              <w:jc w:val="left"/>
              <w:rPr>
                <w:rFonts w:cs="Times New Roman"/>
              </w:rPr>
            </w:pPr>
            <w:r>
              <w:rPr>
                <w:rFonts w:cs="Times New Roman"/>
              </w:rPr>
              <w:t>Izgradnja Vatrogasnog centra</w:t>
            </w:r>
          </w:p>
        </w:tc>
        <w:tc>
          <w:tcPr>
            <w:tcW w:w="1573" w:type="dxa"/>
            <w:shd w:val="clear" w:color="auto" w:fill="auto"/>
            <w:vAlign w:val="center"/>
            <w:hideMark/>
          </w:tcPr>
          <w:p w14:paraId="78ADFDCA" w14:textId="156D93D1" w:rsidR="001D62E0" w:rsidRPr="001D62E0" w:rsidRDefault="001D62E0" w:rsidP="001D62E0">
            <w:pPr>
              <w:rPr>
                <w:rFonts w:cs="Times New Roman"/>
              </w:rPr>
            </w:pPr>
            <w:r>
              <w:rPr>
                <w:rFonts w:cs="Times New Roman"/>
              </w:rPr>
              <w:t>55.000,00 €</w:t>
            </w:r>
          </w:p>
        </w:tc>
        <w:tc>
          <w:tcPr>
            <w:tcW w:w="5090" w:type="dxa"/>
            <w:shd w:val="clear" w:color="auto" w:fill="auto"/>
            <w:vAlign w:val="center"/>
            <w:hideMark/>
          </w:tcPr>
          <w:p w14:paraId="45EE2ECF" w14:textId="722DC8C6" w:rsidR="001D62E0" w:rsidRPr="001D62E0" w:rsidRDefault="001D62E0" w:rsidP="001D62E0">
            <w:pPr>
              <w:rPr>
                <w:rFonts w:cs="Times New Roman"/>
              </w:rPr>
            </w:pPr>
            <w:r>
              <w:rPr>
                <w:rFonts w:cs="Times New Roman"/>
              </w:rPr>
              <w:t xml:space="preserve">Ovaj projekt obuhvaća početak </w:t>
            </w:r>
            <w:r w:rsidR="002D0F51">
              <w:rPr>
                <w:rFonts w:cs="Times New Roman"/>
              </w:rPr>
              <w:t xml:space="preserve">imovinsko pravnog rješavanja odnosno </w:t>
            </w:r>
            <w:r>
              <w:rPr>
                <w:rFonts w:cs="Times New Roman"/>
              </w:rPr>
              <w:t>kupnje zemljišta za izgradnju Vatrogasnog centra</w:t>
            </w:r>
            <w:r w:rsidR="002D0F51">
              <w:rPr>
                <w:rFonts w:cs="Times New Roman"/>
              </w:rPr>
              <w:t>.</w:t>
            </w:r>
          </w:p>
        </w:tc>
      </w:tr>
      <w:tr w:rsidR="001D62E0" w:rsidRPr="001D62E0" w14:paraId="26603B73" w14:textId="77777777" w:rsidTr="003A07E8">
        <w:trPr>
          <w:trHeight w:val="833"/>
        </w:trPr>
        <w:tc>
          <w:tcPr>
            <w:tcW w:w="889" w:type="dxa"/>
            <w:shd w:val="clear" w:color="auto" w:fill="auto"/>
            <w:vAlign w:val="center"/>
          </w:tcPr>
          <w:p w14:paraId="5C99956F" w14:textId="6BADF0A9" w:rsidR="001D62E0" w:rsidRPr="001D62E0" w:rsidRDefault="001D62E0" w:rsidP="001D62E0">
            <w:pPr>
              <w:rPr>
                <w:rFonts w:cs="Times New Roman"/>
              </w:rPr>
            </w:pPr>
            <w:r>
              <w:rPr>
                <w:rFonts w:cs="Times New Roman"/>
              </w:rPr>
              <w:lastRenderedPageBreak/>
              <w:t>2</w:t>
            </w:r>
          </w:p>
        </w:tc>
        <w:tc>
          <w:tcPr>
            <w:tcW w:w="1657" w:type="dxa"/>
            <w:shd w:val="clear" w:color="auto" w:fill="auto"/>
            <w:vAlign w:val="center"/>
          </w:tcPr>
          <w:p w14:paraId="0B06AE2D" w14:textId="7AD75F1D" w:rsidR="001D62E0" w:rsidRDefault="001D62E0" w:rsidP="001D62E0">
            <w:pPr>
              <w:rPr>
                <w:rFonts w:cs="Times New Roman"/>
              </w:rPr>
            </w:pPr>
            <w:r>
              <w:rPr>
                <w:rFonts w:cs="Times New Roman"/>
              </w:rPr>
              <w:t>Uređenje Kupske ulice</w:t>
            </w:r>
          </w:p>
        </w:tc>
        <w:tc>
          <w:tcPr>
            <w:tcW w:w="1573" w:type="dxa"/>
            <w:shd w:val="clear" w:color="auto" w:fill="auto"/>
            <w:vAlign w:val="center"/>
          </w:tcPr>
          <w:p w14:paraId="1A54A893" w14:textId="59F8277A" w:rsidR="001D62E0" w:rsidRDefault="001D62E0" w:rsidP="001D62E0">
            <w:pPr>
              <w:rPr>
                <w:rFonts w:cs="Times New Roman"/>
              </w:rPr>
            </w:pPr>
            <w:r>
              <w:rPr>
                <w:rFonts w:cs="Times New Roman"/>
              </w:rPr>
              <w:t>10.000,00 €</w:t>
            </w:r>
          </w:p>
        </w:tc>
        <w:tc>
          <w:tcPr>
            <w:tcW w:w="5090" w:type="dxa"/>
            <w:shd w:val="clear" w:color="auto" w:fill="auto"/>
            <w:vAlign w:val="center"/>
          </w:tcPr>
          <w:p w14:paraId="3CD3DA08" w14:textId="44F894FB" w:rsidR="001D62E0" w:rsidRPr="001D62E0" w:rsidRDefault="002D0F51" w:rsidP="001D62E0">
            <w:pPr>
              <w:rPr>
                <w:rFonts w:cs="Times New Roman"/>
              </w:rPr>
            </w:pPr>
            <w:r>
              <w:rPr>
                <w:rFonts w:cs="Times New Roman"/>
              </w:rPr>
              <w:t>N</w:t>
            </w:r>
            <w:r w:rsidR="00E57E4E" w:rsidRPr="00E57E4E">
              <w:rPr>
                <w:rFonts w:cs="Times New Roman"/>
              </w:rPr>
              <w:t>akon ishođenja lokacijske dozvole, pokrenut će se postupak rješavanja imovinsko pravnih odnosa</w:t>
            </w:r>
            <w:r>
              <w:rPr>
                <w:rFonts w:cs="Times New Roman"/>
              </w:rPr>
              <w:t>.</w:t>
            </w:r>
          </w:p>
        </w:tc>
      </w:tr>
      <w:tr w:rsidR="001D62E0" w:rsidRPr="001D62E0" w14:paraId="2F0C3B05" w14:textId="77777777" w:rsidTr="003A07E8">
        <w:trPr>
          <w:trHeight w:val="288"/>
        </w:trPr>
        <w:tc>
          <w:tcPr>
            <w:tcW w:w="889" w:type="dxa"/>
            <w:shd w:val="clear" w:color="auto" w:fill="auto"/>
            <w:vAlign w:val="center"/>
          </w:tcPr>
          <w:p w14:paraId="45C8CFF2" w14:textId="68E0A9A2" w:rsidR="001D62E0" w:rsidRPr="001D62E0" w:rsidRDefault="001D62E0" w:rsidP="001D62E0">
            <w:pPr>
              <w:rPr>
                <w:rFonts w:cs="Times New Roman"/>
              </w:rPr>
            </w:pPr>
            <w:r>
              <w:rPr>
                <w:rFonts w:cs="Times New Roman"/>
              </w:rPr>
              <w:t>3</w:t>
            </w:r>
          </w:p>
        </w:tc>
        <w:tc>
          <w:tcPr>
            <w:tcW w:w="1657" w:type="dxa"/>
            <w:shd w:val="clear" w:color="auto" w:fill="auto"/>
            <w:vAlign w:val="center"/>
          </w:tcPr>
          <w:p w14:paraId="43DE521A" w14:textId="285B7C69" w:rsidR="001D62E0" w:rsidRDefault="001D62E0" w:rsidP="001D62E0">
            <w:pPr>
              <w:rPr>
                <w:rFonts w:cs="Times New Roman"/>
              </w:rPr>
            </w:pPr>
            <w:r>
              <w:rPr>
                <w:rFonts w:cs="Times New Roman"/>
              </w:rPr>
              <w:t xml:space="preserve">Sanacija kanala </w:t>
            </w:r>
            <w:proofErr w:type="spellStart"/>
            <w:r>
              <w:rPr>
                <w:rFonts w:cs="Times New Roman"/>
              </w:rPr>
              <w:t>Sajevac</w:t>
            </w:r>
            <w:proofErr w:type="spellEnd"/>
          </w:p>
        </w:tc>
        <w:tc>
          <w:tcPr>
            <w:tcW w:w="1573" w:type="dxa"/>
            <w:shd w:val="clear" w:color="auto" w:fill="auto"/>
            <w:vAlign w:val="center"/>
          </w:tcPr>
          <w:p w14:paraId="43008B75" w14:textId="44D63631" w:rsidR="001D62E0" w:rsidRDefault="001D62E0" w:rsidP="001D62E0">
            <w:pPr>
              <w:rPr>
                <w:rFonts w:cs="Times New Roman"/>
              </w:rPr>
            </w:pPr>
            <w:r>
              <w:rPr>
                <w:rFonts w:cs="Times New Roman"/>
              </w:rPr>
              <w:t>31.718,00 €</w:t>
            </w:r>
          </w:p>
        </w:tc>
        <w:tc>
          <w:tcPr>
            <w:tcW w:w="5090" w:type="dxa"/>
            <w:shd w:val="clear" w:color="auto" w:fill="auto"/>
            <w:vAlign w:val="center"/>
          </w:tcPr>
          <w:p w14:paraId="06F2E372" w14:textId="59CF0D38" w:rsidR="001D62E0" w:rsidRPr="001D62E0" w:rsidRDefault="002D0F51" w:rsidP="001D62E0">
            <w:pPr>
              <w:rPr>
                <w:rFonts w:cs="Times New Roman"/>
              </w:rPr>
            </w:pPr>
            <w:r>
              <w:rPr>
                <w:rFonts w:cs="Times New Roman"/>
              </w:rPr>
              <w:t>P</w:t>
            </w:r>
            <w:r w:rsidR="001D62E0" w:rsidRPr="001D62E0">
              <w:rPr>
                <w:rFonts w:cs="Times New Roman"/>
              </w:rPr>
              <w:t>ostupak rješavanja imovinsko pravnih odnosa je u tijeku i nastavit će se u sljedećoj godini,</w:t>
            </w:r>
            <w:r w:rsidR="00922D9F">
              <w:rPr>
                <w:rFonts w:cs="Times New Roman"/>
              </w:rPr>
              <w:t xml:space="preserve"> a iz razloga što je</w:t>
            </w:r>
            <w:r w:rsidR="001D62E0" w:rsidRPr="001D62E0">
              <w:rPr>
                <w:rFonts w:cs="Times New Roman"/>
              </w:rPr>
              <w:t xml:space="preserve"> žalbeni postupak u tijeku</w:t>
            </w:r>
            <w:r>
              <w:rPr>
                <w:rFonts w:cs="Times New Roman"/>
              </w:rPr>
              <w:t>.</w:t>
            </w:r>
          </w:p>
        </w:tc>
      </w:tr>
      <w:tr w:rsidR="001D62E0" w:rsidRPr="001D62E0" w14:paraId="12A83862" w14:textId="77777777" w:rsidTr="003A07E8">
        <w:trPr>
          <w:trHeight w:val="288"/>
        </w:trPr>
        <w:tc>
          <w:tcPr>
            <w:tcW w:w="889" w:type="dxa"/>
            <w:shd w:val="clear" w:color="auto" w:fill="auto"/>
            <w:vAlign w:val="center"/>
          </w:tcPr>
          <w:p w14:paraId="5D120676" w14:textId="15F77C0E" w:rsidR="001D62E0" w:rsidRPr="001D62E0" w:rsidRDefault="001D62E0" w:rsidP="001D62E0">
            <w:pPr>
              <w:rPr>
                <w:rFonts w:cs="Times New Roman"/>
              </w:rPr>
            </w:pPr>
            <w:r>
              <w:rPr>
                <w:rFonts w:cs="Times New Roman"/>
              </w:rPr>
              <w:t>4</w:t>
            </w:r>
          </w:p>
        </w:tc>
        <w:tc>
          <w:tcPr>
            <w:tcW w:w="1657" w:type="dxa"/>
            <w:shd w:val="clear" w:color="auto" w:fill="auto"/>
            <w:vAlign w:val="center"/>
          </w:tcPr>
          <w:p w14:paraId="178EB7E8" w14:textId="3C432CD8" w:rsidR="001D62E0" w:rsidRDefault="001D62E0" w:rsidP="001D62E0">
            <w:pPr>
              <w:rPr>
                <w:rFonts w:cs="Times New Roman"/>
              </w:rPr>
            </w:pPr>
            <w:r>
              <w:rPr>
                <w:rFonts w:cs="Times New Roman"/>
              </w:rPr>
              <w:t>O</w:t>
            </w:r>
            <w:r w:rsidRPr="001D62E0">
              <w:rPr>
                <w:rFonts w:cs="Times New Roman"/>
              </w:rPr>
              <w:t>bilaznic</w:t>
            </w:r>
            <w:r w:rsidR="00524650">
              <w:rPr>
                <w:rFonts w:cs="Times New Roman"/>
              </w:rPr>
              <w:t>a</w:t>
            </w:r>
            <w:r w:rsidRPr="001D62E0">
              <w:rPr>
                <w:rFonts w:cs="Times New Roman"/>
              </w:rPr>
              <w:t xml:space="preserve"> Zvijezda</w:t>
            </w:r>
          </w:p>
        </w:tc>
        <w:tc>
          <w:tcPr>
            <w:tcW w:w="1573" w:type="dxa"/>
            <w:shd w:val="clear" w:color="auto" w:fill="auto"/>
            <w:vAlign w:val="center"/>
          </w:tcPr>
          <w:p w14:paraId="59320D5B" w14:textId="3C1845E6" w:rsidR="001D62E0" w:rsidRDefault="001D62E0" w:rsidP="001D62E0">
            <w:pPr>
              <w:rPr>
                <w:rFonts w:cs="Times New Roman"/>
              </w:rPr>
            </w:pPr>
            <w:r>
              <w:rPr>
                <w:rFonts w:cs="Times New Roman"/>
              </w:rPr>
              <w:t>30.000,00 €</w:t>
            </w:r>
          </w:p>
        </w:tc>
        <w:tc>
          <w:tcPr>
            <w:tcW w:w="5090" w:type="dxa"/>
            <w:shd w:val="clear" w:color="auto" w:fill="auto"/>
            <w:vAlign w:val="center"/>
          </w:tcPr>
          <w:p w14:paraId="7037403C" w14:textId="3C2EA2B5" w:rsidR="001D62E0" w:rsidRPr="001D62E0" w:rsidRDefault="00524650" w:rsidP="001D62E0">
            <w:pPr>
              <w:rPr>
                <w:rFonts w:cs="Times New Roman"/>
              </w:rPr>
            </w:pPr>
            <w:r>
              <w:rPr>
                <w:rFonts w:cs="Times New Roman"/>
              </w:rPr>
              <w:t xml:space="preserve">Ovaj projekt je </w:t>
            </w:r>
            <w:r w:rsidRPr="00524650">
              <w:rPr>
                <w:rFonts w:cs="Times New Roman"/>
              </w:rPr>
              <w:t>dio projekta financiranih iz ITU mehanizama pod nazivom  „Revitalizacija Trga bana Josipa Jelačića s rekonstrukcijom i izgradnjom dijela Ulice Janka Draškovića i Puta Davorina Trstenjaka te rekonstrukcijom ulice Frana Kurelca s biciklističkom stazom“</w:t>
            </w:r>
            <w:r>
              <w:rPr>
                <w:rFonts w:cs="Times New Roman"/>
              </w:rPr>
              <w:t xml:space="preserve">. </w:t>
            </w:r>
            <w:r w:rsidR="00922D9F">
              <w:rPr>
                <w:rFonts w:cs="Times New Roman"/>
              </w:rPr>
              <w:t>Trenutačno imovinsko pravno rješavanje obuhvaća 6 privatnih nekretnina od kojih su preostale 2 koje su u postupku izvlaštenja te 5 nekretnina u vlasništvu javnopravnih tijela od kojih preostaje imovinsko pravno rješavanje s RH.</w:t>
            </w:r>
            <w:r w:rsidR="00B27950">
              <w:rPr>
                <w:rFonts w:cs="Times New Roman"/>
              </w:rPr>
              <w:t xml:space="preserve"> Tijekom 2025. godine planira se rješavanje imovinsko pravnih odnosa za sve čestice.</w:t>
            </w:r>
          </w:p>
        </w:tc>
      </w:tr>
      <w:tr w:rsidR="001D62E0" w:rsidRPr="001D62E0" w14:paraId="57AFB305" w14:textId="77777777" w:rsidTr="003A07E8">
        <w:trPr>
          <w:trHeight w:val="288"/>
        </w:trPr>
        <w:tc>
          <w:tcPr>
            <w:tcW w:w="889" w:type="dxa"/>
            <w:shd w:val="clear" w:color="auto" w:fill="auto"/>
            <w:vAlign w:val="center"/>
          </w:tcPr>
          <w:p w14:paraId="1EAFC106" w14:textId="0A3E6AB7" w:rsidR="001D62E0" w:rsidRPr="001D62E0" w:rsidRDefault="001D62E0" w:rsidP="001D62E0">
            <w:pPr>
              <w:rPr>
                <w:rFonts w:cs="Times New Roman"/>
              </w:rPr>
            </w:pPr>
            <w:r>
              <w:rPr>
                <w:rFonts w:cs="Times New Roman"/>
              </w:rPr>
              <w:t>5</w:t>
            </w:r>
          </w:p>
        </w:tc>
        <w:tc>
          <w:tcPr>
            <w:tcW w:w="1657" w:type="dxa"/>
            <w:shd w:val="clear" w:color="auto" w:fill="auto"/>
            <w:vAlign w:val="center"/>
          </w:tcPr>
          <w:p w14:paraId="578CCAA9" w14:textId="2453885F" w:rsidR="001D62E0" w:rsidRDefault="001D62E0" w:rsidP="001D62E0">
            <w:pPr>
              <w:rPr>
                <w:rFonts w:cs="Times New Roman"/>
              </w:rPr>
            </w:pPr>
            <w:r>
              <w:rPr>
                <w:rFonts w:cs="Times New Roman"/>
              </w:rPr>
              <w:t xml:space="preserve">Rekonstrukcija ulice Donja </w:t>
            </w:r>
            <w:proofErr w:type="spellStart"/>
            <w:r>
              <w:rPr>
                <w:rFonts w:cs="Times New Roman"/>
              </w:rPr>
              <w:t>Švarča</w:t>
            </w:r>
            <w:proofErr w:type="spellEnd"/>
            <w:r>
              <w:rPr>
                <w:rFonts w:cs="Times New Roman"/>
              </w:rPr>
              <w:t xml:space="preserve"> </w:t>
            </w:r>
          </w:p>
        </w:tc>
        <w:tc>
          <w:tcPr>
            <w:tcW w:w="1573" w:type="dxa"/>
            <w:shd w:val="clear" w:color="auto" w:fill="auto"/>
            <w:vAlign w:val="center"/>
          </w:tcPr>
          <w:p w14:paraId="4F479A2C" w14:textId="75F8AFEB" w:rsidR="001D62E0" w:rsidRDefault="00E57E4E" w:rsidP="001D62E0">
            <w:pPr>
              <w:rPr>
                <w:rFonts w:cs="Times New Roman"/>
              </w:rPr>
            </w:pPr>
            <w:r>
              <w:rPr>
                <w:rFonts w:cs="Times New Roman"/>
              </w:rPr>
              <w:t>30.000,00 €</w:t>
            </w:r>
          </w:p>
        </w:tc>
        <w:tc>
          <w:tcPr>
            <w:tcW w:w="5090" w:type="dxa"/>
            <w:shd w:val="clear" w:color="auto" w:fill="auto"/>
            <w:vAlign w:val="center"/>
          </w:tcPr>
          <w:p w14:paraId="08F26F97" w14:textId="5DFA4204" w:rsidR="001D62E0" w:rsidRPr="001D62E0" w:rsidRDefault="002D0F51" w:rsidP="001D62E0">
            <w:pPr>
              <w:rPr>
                <w:rFonts w:cs="Times New Roman"/>
              </w:rPr>
            </w:pPr>
            <w:r>
              <w:rPr>
                <w:rFonts w:cs="Times New Roman"/>
              </w:rPr>
              <w:t xml:space="preserve">Postupak rješavanja imovinsko pravnih odnosa je započeo u posljednjem kvartalu 2024. godine po zaprimanju lokacijske dozvole te naručivanjem geodetskog elaborata provedbe lokacijske dozvole. </w:t>
            </w:r>
            <w:r w:rsidR="00B27950">
              <w:rPr>
                <w:rFonts w:cs="Times New Roman"/>
              </w:rPr>
              <w:t xml:space="preserve">Tijekom 2025. godine planira se </w:t>
            </w:r>
            <w:r w:rsidR="00B27950">
              <w:rPr>
                <w:rFonts w:cs="Times New Roman"/>
              </w:rPr>
              <w:t>pokretanje postupka osiguranja dokaza.</w:t>
            </w:r>
          </w:p>
        </w:tc>
      </w:tr>
      <w:tr w:rsidR="001D62E0" w:rsidRPr="001D62E0" w14:paraId="367425A4" w14:textId="77777777" w:rsidTr="003A07E8">
        <w:trPr>
          <w:trHeight w:val="288"/>
        </w:trPr>
        <w:tc>
          <w:tcPr>
            <w:tcW w:w="889" w:type="dxa"/>
            <w:shd w:val="clear" w:color="auto" w:fill="auto"/>
            <w:vAlign w:val="center"/>
          </w:tcPr>
          <w:p w14:paraId="78F31019" w14:textId="17340BB1" w:rsidR="001D62E0" w:rsidRPr="001D62E0" w:rsidRDefault="00E57E4E" w:rsidP="001D62E0">
            <w:pPr>
              <w:rPr>
                <w:rFonts w:cs="Times New Roman"/>
              </w:rPr>
            </w:pPr>
            <w:r>
              <w:rPr>
                <w:rFonts w:cs="Times New Roman"/>
              </w:rPr>
              <w:t>6</w:t>
            </w:r>
          </w:p>
        </w:tc>
        <w:tc>
          <w:tcPr>
            <w:tcW w:w="1657" w:type="dxa"/>
            <w:shd w:val="clear" w:color="auto" w:fill="auto"/>
            <w:vAlign w:val="center"/>
          </w:tcPr>
          <w:p w14:paraId="1FBD87CB" w14:textId="315713DE" w:rsidR="001D62E0" w:rsidRDefault="00E57E4E" w:rsidP="001D62E0">
            <w:pPr>
              <w:rPr>
                <w:rFonts w:cs="Times New Roman"/>
              </w:rPr>
            </w:pPr>
            <w:r>
              <w:rPr>
                <w:rFonts w:cs="Times New Roman"/>
              </w:rPr>
              <w:t>Prometnica poslovna zona Selce</w:t>
            </w:r>
          </w:p>
        </w:tc>
        <w:tc>
          <w:tcPr>
            <w:tcW w:w="1573" w:type="dxa"/>
            <w:shd w:val="clear" w:color="auto" w:fill="auto"/>
            <w:vAlign w:val="center"/>
          </w:tcPr>
          <w:p w14:paraId="450F4233" w14:textId="155F12D4" w:rsidR="001D62E0" w:rsidRDefault="00E57E4E" w:rsidP="001D62E0">
            <w:pPr>
              <w:rPr>
                <w:rFonts w:cs="Times New Roman"/>
              </w:rPr>
            </w:pPr>
            <w:r>
              <w:rPr>
                <w:rFonts w:cs="Times New Roman"/>
              </w:rPr>
              <w:t>180.000,00 €</w:t>
            </w:r>
          </w:p>
        </w:tc>
        <w:tc>
          <w:tcPr>
            <w:tcW w:w="5090" w:type="dxa"/>
            <w:shd w:val="clear" w:color="auto" w:fill="auto"/>
            <w:vAlign w:val="center"/>
          </w:tcPr>
          <w:p w14:paraId="0A1D46BB" w14:textId="77777777" w:rsidR="002D0F51" w:rsidRPr="00AF40C4" w:rsidRDefault="002D0F51" w:rsidP="002D0F51">
            <w:pPr>
              <w:tabs>
                <w:tab w:val="left" w:pos="3675"/>
              </w:tabs>
              <w:spacing w:after="0"/>
              <w:rPr>
                <w:rFonts w:cs="Times New Roman"/>
              </w:rPr>
            </w:pPr>
            <w:r w:rsidRPr="00AF40C4">
              <w:rPr>
                <w:rFonts w:cs="Times New Roman"/>
              </w:rPr>
              <w:t>U obuhvatu zahvata ukupno 96 nekretnina što javnopravnih što privatnih, od kojih je potrebno riješiti imovinsko pravne odnose za 84 budući se iste nalaze u privatnom vlasništvu.</w:t>
            </w:r>
          </w:p>
          <w:p w14:paraId="23688D16" w14:textId="77777777" w:rsidR="001D62E0" w:rsidRDefault="002D0F51" w:rsidP="002D0F51">
            <w:pPr>
              <w:spacing w:after="0"/>
              <w:rPr>
                <w:rFonts w:cs="Times New Roman"/>
              </w:rPr>
            </w:pPr>
            <w:r w:rsidRPr="00AF40C4">
              <w:rPr>
                <w:rFonts w:cs="Times New Roman"/>
              </w:rPr>
              <w:t>Riješeno je što zaključenim kupoprodajnim ugovorom što Rješenjima o izvlaštenju 7</w:t>
            </w:r>
            <w:r>
              <w:rPr>
                <w:rFonts w:cs="Times New Roman"/>
              </w:rPr>
              <w:t>6</w:t>
            </w:r>
            <w:r w:rsidRPr="00AF40C4">
              <w:rPr>
                <w:rFonts w:cs="Times New Roman"/>
              </w:rPr>
              <w:t xml:space="preserve"> nekretnina, postupak izvlaštenja vodi se još za </w:t>
            </w:r>
            <w:r>
              <w:rPr>
                <w:rFonts w:cs="Times New Roman"/>
              </w:rPr>
              <w:t>8</w:t>
            </w:r>
            <w:r w:rsidRPr="00AF40C4">
              <w:rPr>
                <w:rFonts w:cs="Times New Roman"/>
              </w:rPr>
              <w:t xml:space="preserve"> nekretnina ispred nadležnog Odjela Karlovačke županije.</w:t>
            </w:r>
          </w:p>
          <w:p w14:paraId="756B74FE" w14:textId="3CED9240" w:rsidR="002D0F51" w:rsidRPr="001D62E0" w:rsidRDefault="002D0F51" w:rsidP="002D0F51">
            <w:pPr>
              <w:spacing w:after="0"/>
              <w:rPr>
                <w:rFonts w:cs="Times New Roman"/>
              </w:rPr>
            </w:pPr>
            <w:r>
              <w:rPr>
                <w:rFonts w:cs="Times New Roman"/>
              </w:rPr>
              <w:t xml:space="preserve">Dodatno, za 6 nekretnina naknadno je pokrenut postupak osiguranja dokaza temeljem Izmjene i dopune lokacijske dozvole, a za koje su zakazani očevidi te se planira nastavak imovinsko-pravnog </w:t>
            </w:r>
            <w:r w:rsidR="00B27950">
              <w:rPr>
                <w:rFonts w:cs="Times New Roman"/>
              </w:rPr>
              <w:t>rješavanja</w:t>
            </w:r>
            <w:r>
              <w:rPr>
                <w:rFonts w:cs="Times New Roman"/>
              </w:rPr>
              <w:t xml:space="preserve"> i u 2025. godini.</w:t>
            </w:r>
          </w:p>
        </w:tc>
      </w:tr>
      <w:tr w:rsidR="001D62E0" w:rsidRPr="001D62E0" w14:paraId="6A6B741D" w14:textId="77777777" w:rsidTr="003A07E8">
        <w:trPr>
          <w:trHeight w:val="288"/>
        </w:trPr>
        <w:tc>
          <w:tcPr>
            <w:tcW w:w="889" w:type="dxa"/>
            <w:shd w:val="clear" w:color="auto" w:fill="auto"/>
            <w:vAlign w:val="center"/>
          </w:tcPr>
          <w:p w14:paraId="49EF39D8" w14:textId="42B1381A" w:rsidR="001D62E0" w:rsidRPr="001D62E0" w:rsidRDefault="00E57E4E" w:rsidP="001D62E0">
            <w:pPr>
              <w:rPr>
                <w:rFonts w:cs="Times New Roman"/>
              </w:rPr>
            </w:pPr>
            <w:r>
              <w:rPr>
                <w:rFonts w:cs="Times New Roman"/>
              </w:rPr>
              <w:t>7</w:t>
            </w:r>
          </w:p>
        </w:tc>
        <w:tc>
          <w:tcPr>
            <w:tcW w:w="1657" w:type="dxa"/>
            <w:shd w:val="clear" w:color="auto" w:fill="auto"/>
            <w:vAlign w:val="center"/>
          </w:tcPr>
          <w:p w14:paraId="798AEC8E" w14:textId="675941C1" w:rsidR="001D62E0" w:rsidRDefault="00E57E4E" w:rsidP="001D62E0">
            <w:pPr>
              <w:rPr>
                <w:rFonts w:cs="Times New Roman"/>
              </w:rPr>
            </w:pPr>
            <w:r>
              <w:rPr>
                <w:rFonts w:cs="Times New Roman"/>
              </w:rPr>
              <w:t xml:space="preserve">Klizište </w:t>
            </w:r>
            <w:proofErr w:type="spellStart"/>
            <w:r>
              <w:rPr>
                <w:rFonts w:cs="Times New Roman"/>
              </w:rPr>
              <w:t>Vukmanić</w:t>
            </w:r>
            <w:proofErr w:type="spellEnd"/>
          </w:p>
        </w:tc>
        <w:tc>
          <w:tcPr>
            <w:tcW w:w="1573" w:type="dxa"/>
            <w:shd w:val="clear" w:color="auto" w:fill="auto"/>
            <w:vAlign w:val="center"/>
          </w:tcPr>
          <w:p w14:paraId="61A202AA" w14:textId="038E7180" w:rsidR="001D62E0" w:rsidRDefault="00E57E4E" w:rsidP="001D62E0">
            <w:pPr>
              <w:rPr>
                <w:rFonts w:cs="Times New Roman"/>
              </w:rPr>
            </w:pPr>
            <w:r>
              <w:rPr>
                <w:rFonts w:cs="Times New Roman"/>
              </w:rPr>
              <w:t>10.000,00 €</w:t>
            </w:r>
          </w:p>
        </w:tc>
        <w:tc>
          <w:tcPr>
            <w:tcW w:w="5090" w:type="dxa"/>
            <w:shd w:val="clear" w:color="auto" w:fill="auto"/>
            <w:vAlign w:val="center"/>
          </w:tcPr>
          <w:p w14:paraId="1F4D0FFF" w14:textId="7EAB04D3" w:rsidR="001D62E0" w:rsidRPr="001D62E0" w:rsidRDefault="00014193" w:rsidP="001D62E0">
            <w:pPr>
              <w:rPr>
                <w:rFonts w:cs="Times New Roman"/>
              </w:rPr>
            </w:pPr>
            <w:r>
              <w:rPr>
                <w:rFonts w:cs="Times New Roman"/>
              </w:rPr>
              <w:t>Do trenutka pisanja ovog plana za 6 nekretnina podnijeti su zahtjevi za potpuno izvlaštenje, za 3 nekretnine sklopljen je kupoprodajni ugovor, 2 nekretnine su u vlasništvu RH te su podneseni zahtjevi za darovanjem te 1</w:t>
            </w:r>
            <w:r w:rsidRPr="00BC09EE">
              <w:rPr>
                <w:rFonts w:cs="Times New Roman"/>
              </w:rPr>
              <w:t xml:space="preserve"> nekretnina za koju će se trebati ukinuti status javnog dobra</w:t>
            </w:r>
            <w:r>
              <w:rPr>
                <w:rFonts w:cs="Times New Roman"/>
              </w:rPr>
              <w:t>. Imovinsko pravno rješavanje se nastavlja i u 2025. godini.</w:t>
            </w:r>
          </w:p>
        </w:tc>
      </w:tr>
      <w:tr w:rsidR="001D62E0" w:rsidRPr="001D62E0" w14:paraId="77CF7CC4" w14:textId="77777777" w:rsidTr="003A07E8">
        <w:trPr>
          <w:trHeight w:val="288"/>
        </w:trPr>
        <w:tc>
          <w:tcPr>
            <w:tcW w:w="889" w:type="dxa"/>
            <w:shd w:val="clear" w:color="auto" w:fill="auto"/>
            <w:vAlign w:val="center"/>
          </w:tcPr>
          <w:p w14:paraId="347D9100" w14:textId="23C21D21" w:rsidR="001D62E0" w:rsidRPr="001D62E0" w:rsidRDefault="00E57E4E" w:rsidP="001D62E0">
            <w:pPr>
              <w:rPr>
                <w:rFonts w:cs="Times New Roman"/>
              </w:rPr>
            </w:pPr>
            <w:r>
              <w:rPr>
                <w:rFonts w:cs="Times New Roman"/>
              </w:rPr>
              <w:t>8</w:t>
            </w:r>
          </w:p>
        </w:tc>
        <w:tc>
          <w:tcPr>
            <w:tcW w:w="1657" w:type="dxa"/>
            <w:shd w:val="clear" w:color="auto" w:fill="auto"/>
            <w:vAlign w:val="center"/>
          </w:tcPr>
          <w:p w14:paraId="50308963" w14:textId="7001D589" w:rsidR="001D62E0" w:rsidRDefault="00E57E4E" w:rsidP="001D62E0">
            <w:pPr>
              <w:rPr>
                <w:rFonts w:cs="Times New Roman"/>
              </w:rPr>
            </w:pPr>
            <w:r>
              <w:rPr>
                <w:rFonts w:cs="Times New Roman"/>
              </w:rPr>
              <w:t xml:space="preserve">Klizište </w:t>
            </w:r>
            <w:proofErr w:type="spellStart"/>
            <w:r>
              <w:rPr>
                <w:rFonts w:cs="Times New Roman"/>
              </w:rPr>
              <w:t>Rečica</w:t>
            </w:r>
            <w:proofErr w:type="spellEnd"/>
            <w:r>
              <w:rPr>
                <w:rFonts w:cs="Times New Roman"/>
              </w:rPr>
              <w:t xml:space="preserve"> </w:t>
            </w:r>
          </w:p>
        </w:tc>
        <w:tc>
          <w:tcPr>
            <w:tcW w:w="1573" w:type="dxa"/>
            <w:shd w:val="clear" w:color="auto" w:fill="auto"/>
            <w:vAlign w:val="center"/>
          </w:tcPr>
          <w:p w14:paraId="71137361" w14:textId="7ADE6CB0" w:rsidR="001D62E0" w:rsidRDefault="00E57E4E" w:rsidP="001D62E0">
            <w:pPr>
              <w:rPr>
                <w:rFonts w:cs="Times New Roman"/>
              </w:rPr>
            </w:pPr>
            <w:r>
              <w:rPr>
                <w:rFonts w:cs="Times New Roman"/>
              </w:rPr>
              <w:t>15.000,00 €</w:t>
            </w:r>
          </w:p>
        </w:tc>
        <w:tc>
          <w:tcPr>
            <w:tcW w:w="5090" w:type="dxa"/>
            <w:shd w:val="clear" w:color="auto" w:fill="auto"/>
            <w:vAlign w:val="center"/>
          </w:tcPr>
          <w:p w14:paraId="123E36F8" w14:textId="04C5B0B9" w:rsidR="001D62E0" w:rsidRPr="001D62E0" w:rsidRDefault="0051728F" w:rsidP="001D62E0">
            <w:pPr>
              <w:rPr>
                <w:rFonts w:cs="Times New Roman"/>
              </w:rPr>
            </w:pPr>
            <w:r>
              <w:rPr>
                <w:rFonts w:cs="Times New Roman"/>
              </w:rPr>
              <w:t xml:space="preserve">Imovinsko pravno rješavanje je započelo u trećem kvartalu 2024. godine te se nastavlja i u </w:t>
            </w:r>
            <w:r w:rsidR="00DF43DD">
              <w:rPr>
                <w:rFonts w:cs="Times New Roman"/>
              </w:rPr>
              <w:t>2025. godini.</w:t>
            </w:r>
          </w:p>
        </w:tc>
      </w:tr>
      <w:tr w:rsidR="001D62E0" w:rsidRPr="001D62E0" w14:paraId="2D833C93" w14:textId="77777777" w:rsidTr="003A07E8">
        <w:trPr>
          <w:trHeight w:val="288"/>
        </w:trPr>
        <w:tc>
          <w:tcPr>
            <w:tcW w:w="889" w:type="dxa"/>
            <w:shd w:val="clear" w:color="auto" w:fill="auto"/>
            <w:vAlign w:val="center"/>
          </w:tcPr>
          <w:p w14:paraId="31AFCBF8" w14:textId="68E4531A" w:rsidR="001D62E0" w:rsidRPr="001D62E0" w:rsidRDefault="00E57E4E" w:rsidP="001D62E0">
            <w:pPr>
              <w:rPr>
                <w:rFonts w:cs="Times New Roman"/>
              </w:rPr>
            </w:pPr>
            <w:r>
              <w:rPr>
                <w:rFonts w:cs="Times New Roman"/>
              </w:rPr>
              <w:lastRenderedPageBreak/>
              <w:t>9</w:t>
            </w:r>
          </w:p>
        </w:tc>
        <w:tc>
          <w:tcPr>
            <w:tcW w:w="1657" w:type="dxa"/>
            <w:shd w:val="clear" w:color="auto" w:fill="auto"/>
            <w:vAlign w:val="center"/>
          </w:tcPr>
          <w:p w14:paraId="4030BAEA" w14:textId="385AC87C" w:rsidR="001D62E0" w:rsidRDefault="00E57E4E" w:rsidP="001D62E0">
            <w:pPr>
              <w:rPr>
                <w:rFonts w:cs="Times New Roman"/>
              </w:rPr>
            </w:pPr>
            <w:r>
              <w:rPr>
                <w:rFonts w:cs="Times New Roman"/>
              </w:rPr>
              <w:t>Oborinska odvodnja Ljubljanska</w:t>
            </w:r>
          </w:p>
        </w:tc>
        <w:tc>
          <w:tcPr>
            <w:tcW w:w="1573" w:type="dxa"/>
            <w:shd w:val="clear" w:color="auto" w:fill="auto"/>
            <w:vAlign w:val="center"/>
          </w:tcPr>
          <w:p w14:paraId="287F8A56" w14:textId="70806655" w:rsidR="001D62E0" w:rsidRDefault="00E57E4E" w:rsidP="001D62E0">
            <w:pPr>
              <w:rPr>
                <w:rFonts w:cs="Times New Roman"/>
              </w:rPr>
            </w:pPr>
            <w:r>
              <w:rPr>
                <w:rFonts w:cs="Times New Roman"/>
              </w:rPr>
              <w:t>71.700,00 €</w:t>
            </w:r>
          </w:p>
        </w:tc>
        <w:tc>
          <w:tcPr>
            <w:tcW w:w="5090" w:type="dxa"/>
            <w:shd w:val="clear" w:color="auto" w:fill="auto"/>
            <w:vAlign w:val="center"/>
          </w:tcPr>
          <w:p w14:paraId="3FEACB3A" w14:textId="19F74FD0" w:rsidR="001D62E0" w:rsidRPr="001D62E0" w:rsidRDefault="00DF43DD" w:rsidP="001D62E0">
            <w:pPr>
              <w:rPr>
                <w:rFonts w:cs="Times New Roman"/>
              </w:rPr>
            </w:pPr>
            <w:r>
              <w:rPr>
                <w:rFonts w:cs="Times New Roman"/>
              </w:rPr>
              <w:t>U ovom postupku imovinsko pravnog rješavanja polovica izvlaštenja je riješena (ukupno ima 9 potpunih izvlaštenja i 7 nepotpunih izvlaštenja) te je potrebno rješavanje odnosa sa javnopravnim tijelima</w:t>
            </w:r>
            <w:r w:rsidR="00B27950">
              <w:rPr>
                <w:rFonts w:cs="Times New Roman"/>
              </w:rPr>
              <w:t xml:space="preserve">. </w:t>
            </w:r>
            <w:r w:rsidR="00B27950">
              <w:rPr>
                <w:rFonts w:cs="Times New Roman"/>
              </w:rPr>
              <w:t>Tijekom 2025. godine planira se rješavanje imovinsko pravnih odnosa za sve čestice.</w:t>
            </w:r>
          </w:p>
        </w:tc>
      </w:tr>
      <w:tr w:rsidR="001D62E0" w:rsidRPr="001D62E0" w14:paraId="575100B6" w14:textId="77777777" w:rsidTr="003A07E8">
        <w:trPr>
          <w:trHeight w:val="288"/>
        </w:trPr>
        <w:tc>
          <w:tcPr>
            <w:tcW w:w="889" w:type="dxa"/>
            <w:shd w:val="clear" w:color="auto" w:fill="auto"/>
            <w:vAlign w:val="center"/>
          </w:tcPr>
          <w:p w14:paraId="7871F85D" w14:textId="499427D7" w:rsidR="001D62E0" w:rsidRPr="001D62E0" w:rsidRDefault="00E57E4E" w:rsidP="001D62E0">
            <w:pPr>
              <w:rPr>
                <w:rFonts w:cs="Times New Roman"/>
              </w:rPr>
            </w:pPr>
            <w:r>
              <w:rPr>
                <w:rFonts w:cs="Times New Roman"/>
              </w:rPr>
              <w:t>10</w:t>
            </w:r>
          </w:p>
        </w:tc>
        <w:tc>
          <w:tcPr>
            <w:tcW w:w="1657" w:type="dxa"/>
            <w:shd w:val="clear" w:color="auto" w:fill="auto"/>
            <w:vAlign w:val="center"/>
          </w:tcPr>
          <w:p w14:paraId="4751F482" w14:textId="4EC818A0" w:rsidR="001D62E0" w:rsidRDefault="00E57E4E" w:rsidP="001D62E0">
            <w:pPr>
              <w:rPr>
                <w:rFonts w:cs="Times New Roman"/>
              </w:rPr>
            </w:pPr>
            <w:r>
              <w:rPr>
                <w:rFonts w:cs="Times New Roman"/>
              </w:rPr>
              <w:t xml:space="preserve">Oborinska odvodnja ulice Slavka </w:t>
            </w:r>
            <w:proofErr w:type="spellStart"/>
            <w:r>
              <w:rPr>
                <w:rFonts w:cs="Times New Roman"/>
              </w:rPr>
              <w:t>Rozgaja</w:t>
            </w:r>
            <w:proofErr w:type="spellEnd"/>
          </w:p>
        </w:tc>
        <w:tc>
          <w:tcPr>
            <w:tcW w:w="1573" w:type="dxa"/>
            <w:shd w:val="clear" w:color="auto" w:fill="auto"/>
            <w:vAlign w:val="center"/>
          </w:tcPr>
          <w:p w14:paraId="2E1DE848" w14:textId="32DE225E" w:rsidR="001D62E0" w:rsidRDefault="00E57E4E" w:rsidP="001D62E0">
            <w:pPr>
              <w:rPr>
                <w:rFonts w:cs="Times New Roman"/>
              </w:rPr>
            </w:pPr>
            <w:r>
              <w:rPr>
                <w:rFonts w:cs="Times New Roman"/>
              </w:rPr>
              <w:t>500,00 €</w:t>
            </w:r>
          </w:p>
        </w:tc>
        <w:tc>
          <w:tcPr>
            <w:tcW w:w="5090" w:type="dxa"/>
            <w:shd w:val="clear" w:color="auto" w:fill="auto"/>
            <w:vAlign w:val="center"/>
          </w:tcPr>
          <w:p w14:paraId="4C64EFD1" w14:textId="0C161CE8" w:rsidR="001D62E0" w:rsidRPr="001D62E0" w:rsidRDefault="003A07E8" w:rsidP="001D62E0">
            <w:pPr>
              <w:rPr>
                <w:rFonts w:cs="Times New Roman"/>
              </w:rPr>
            </w:pPr>
            <w:r>
              <w:rPr>
                <w:rFonts w:cs="Times New Roman"/>
              </w:rPr>
              <w:t>Početak imovinsko pravnog rješavanja očekuje se u 2025. godini.</w:t>
            </w:r>
            <w:r w:rsidR="00B27950">
              <w:rPr>
                <w:rFonts w:cs="Times New Roman"/>
              </w:rPr>
              <w:t xml:space="preserve"> Planira se rješavanje imovinsko pravnih odnosa sklapanjem ugovora, a ukoliko isto ne uspije pokrenuti će se postupak izvlaštenja pred Karlovačkom županijom.</w:t>
            </w:r>
          </w:p>
        </w:tc>
      </w:tr>
      <w:tr w:rsidR="001D62E0" w:rsidRPr="001D62E0" w14:paraId="23F448A2" w14:textId="77777777" w:rsidTr="003A07E8">
        <w:trPr>
          <w:trHeight w:val="288"/>
        </w:trPr>
        <w:tc>
          <w:tcPr>
            <w:tcW w:w="889" w:type="dxa"/>
            <w:shd w:val="clear" w:color="auto" w:fill="auto"/>
            <w:vAlign w:val="center"/>
          </w:tcPr>
          <w:p w14:paraId="760A8C06" w14:textId="6CEB8249" w:rsidR="001D62E0" w:rsidRPr="001D62E0" w:rsidRDefault="00E57E4E" w:rsidP="001D62E0">
            <w:pPr>
              <w:rPr>
                <w:rFonts w:cs="Times New Roman"/>
              </w:rPr>
            </w:pPr>
            <w:r>
              <w:rPr>
                <w:rFonts w:cs="Times New Roman"/>
              </w:rPr>
              <w:t>11</w:t>
            </w:r>
          </w:p>
        </w:tc>
        <w:tc>
          <w:tcPr>
            <w:tcW w:w="1657" w:type="dxa"/>
            <w:shd w:val="clear" w:color="auto" w:fill="auto"/>
            <w:vAlign w:val="center"/>
          </w:tcPr>
          <w:p w14:paraId="0DAAAD68" w14:textId="37EA5284" w:rsidR="001D62E0" w:rsidRDefault="00E57E4E" w:rsidP="001D62E0">
            <w:pPr>
              <w:rPr>
                <w:rFonts w:cs="Times New Roman"/>
              </w:rPr>
            </w:pPr>
            <w:r>
              <w:rPr>
                <w:rFonts w:cs="Times New Roman"/>
              </w:rPr>
              <w:t>Oborinska odvodnja u naselju Jelsa</w:t>
            </w:r>
          </w:p>
        </w:tc>
        <w:tc>
          <w:tcPr>
            <w:tcW w:w="1573" w:type="dxa"/>
            <w:shd w:val="clear" w:color="auto" w:fill="auto"/>
            <w:vAlign w:val="center"/>
          </w:tcPr>
          <w:p w14:paraId="67CB1F8F" w14:textId="7806AB14" w:rsidR="001D62E0" w:rsidRDefault="00E57E4E" w:rsidP="001D62E0">
            <w:pPr>
              <w:rPr>
                <w:rFonts w:cs="Times New Roman"/>
              </w:rPr>
            </w:pPr>
            <w:r>
              <w:rPr>
                <w:rFonts w:cs="Times New Roman"/>
              </w:rPr>
              <w:t>5.000,00 €</w:t>
            </w:r>
          </w:p>
        </w:tc>
        <w:tc>
          <w:tcPr>
            <w:tcW w:w="5090" w:type="dxa"/>
            <w:shd w:val="clear" w:color="auto" w:fill="auto"/>
            <w:vAlign w:val="center"/>
          </w:tcPr>
          <w:p w14:paraId="7686944D" w14:textId="29F72B91" w:rsidR="001D62E0" w:rsidRPr="001D62E0" w:rsidRDefault="003A07E8" w:rsidP="001D62E0">
            <w:pPr>
              <w:rPr>
                <w:rFonts w:cs="Times New Roman"/>
              </w:rPr>
            </w:pPr>
            <w:r>
              <w:rPr>
                <w:rFonts w:cs="Times New Roman"/>
              </w:rPr>
              <w:t>Početak imovinsko pravnog rješavanja očekuje se u 2025. godini.</w:t>
            </w:r>
            <w:r w:rsidR="00B27950">
              <w:rPr>
                <w:rFonts w:cs="Times New Roman"/>
              </w:rPr>
              <w:t xml:space="preserve"> </w:t>
            </w:r>
            <w:r w:rsidR="00B27950">
              <w:rPr>
                <w:rFonts w:cs="Times New Roman"/>
              </w:rPr>
              <w:t>Planira se rješavanje imovinsko pravnih odnosa sklapanjem ugovora, a ukoliko isto ne uspije pokrenuti će se postupak izvlaštenja</w:t>
            </w:r>
            <w:r w:rsidR="00B27950">
              <w:rPr>
                <w:rFonts w:cs="Times New Roman"/>
              </w:rPr>
              <w:t xml:space="preserve"> pred Karlovačkom županijom</w:t>
            </w:r>
            <w:r w:rsidR="00B27950">
              <w:rPr>
                <w:rFonts w:cs="Times New Roman"/>
              </w:rPr>
              <w:t>.</w:t>
            </w:r>
          </w:p>
        </w:tc>
      </w:tr>
      <w:tr w:rsidR="00E57E4E" w:rsidRPr="001D62E0" w14:paraId="0561B793" w14:textId="77777777" w:rsidTr="003A07E8">
        <w:trPr>
          <w:trHeight w:val="288"/>
        </w:trPr>
        <w:tc>
          <w:tcPr>
            <w:tcW w:w="889" w:type="dxa"/>
            <w:shd w:val="clear" w:color="auto" w:fill="auto"/>
            <w:vAlign w:val="center"/>
          </w:tcPr>
          <w:p w14:paraId="7C54B899" w14:textId="62524D78" w:rsidR="00E57E4E" w:rsidRPr="001D62E0" w:rsidRDefault="00E57E4E" w:rsidP="001D62E0">
            <w:pPr>
              <w:rPr>
                <w:rFonts w:cs="Times New Roman"/>
              </w:rPr>
            </w:pPr>
            <w:r>
              <w:rPr>
                <w:rFonts w:cs="Times New Roman"/>
              </w:rPr>
              <w:t>12</w:t>
            </w:r>
          </w:p>
        </w:tc>
        <w:tc>
          <w:tcPr>
            <w:tcW w:w="1657" w:type="dxa"/>
            <w:shd w:val="clear" w:color="auto" w:fill="auto"/>
            <w:vAlign w:val="center"/>
          </w:tcPr>
          <w:p w14:paraId="593ACCE7" w14:textId="545C4FA7" w:rsidR="00E57E4E" w:rsidRDefault="00E57E4E" w:rsidP="001D62E0">
            <w:pPr>
              <w:rPr>
                <w:rFonts w:cs="Times New Roman"/>
              </w:rPr>
            </w:pPr>
            <w:r>
              <w:rPr>
                <w:rFonts w:cs="Times New Roman"/>
              </w:rPr>
              <w:t>Izgradnja doma za starije i nemoćne osobe</w:t>
            </w:r>
          </w:p>
        </w:tc>
        <w:tc>
          <w:tcPr>
            <w:tcW w:w="1573" w:type="dxa"/>
            <w:shd w:val="clear" w:color="auto" w:fill="auto"/>
            <w:vAlign w:val="center"/>
          </w:tcPr>
          <w:p w14:paraId="3FD3958E" w14:textId="0EA62708" w:rsidR="00E57E4E" w:rsidRDefault="00E57E4E" w:rsidP="001D62E0">
            <w:pPr>
              <w:rPr>
                <w:rFonts w:cs="Times New Roman"/>
              </w:rPr>
            </w:pPr>
            <w:r>
              <w:rPr>
                <w:rFonts w:cs="Times New Roman"/>
              </w:rPr>
              <w:t>55.000,00 €</w:t>
            </w:r>
          </w:p>
        </w:tc>
        <w:tc>
          <w:tcPr>
            <w:tcW w:w="5090" w:type="dxa"/>
            <w:shd w:val="clear" w:color="auto" w:fill="auto"/>
            <w:vAlign w:val="center"/>
          </w:tcPr>
          <w:p w14:paraId="331D480C" w14:textId="1A581F17" w:rsidR="00E57E4E" w:rsidRPr="001D62E0" w:rsidRDefault="00DF43DD" w:rsidP="001D62E0">
            <w:pPr>
              <w:rPr>
                <w:rFonts w:cs="Times New Roman"/>
              </w:rPr>
            </w:pPr>
            <w:r>
              <w:rPr>
                <w:rFonts w:cs="Times New Roman"/>
              </w:rPr>
              <w:t xml:space="preserve">Ovaj projekt obuhvaća početak imovinsko pravnog rješavanja odnosno kupnje zemljišta za izgradnju doma za starije i nemoćne predviđen UPU </w:t>
            </w:r>
            <w:proofErr w:type="spellStart"/>
            <w:r>
              <w:rPr>
                <w:rFonts w:cs="Times New Roman"/>
              </w:rPr>
              <w:t>Luščić</w:t>
            </w:r>
            <w:proofErr w:type="spellEnd"/>
            <w:r>
              <w:rPr>
                <w:rFonts w:cs="Times New Roman"/>
              </w:rPr>
              <w:t>-centar.</w:t>
            </w:r>
          </w:p>
        </w:tc>
      </w:tr>
    </w:tbl>
    <w:p w14:paraId="339885EE" w14:textId="77777777" w:rsidR="001D62E0" w:rsidRDefault="001D62E0" w:rsidP="00EB5116">
      <w:pPr>
        <w:rPr>
          <w:rFonts w:cs="Times New Roman"/>
        </w:rPr>
      </w:pPr>
    </w:p>
    <w:p w14:paraId="45FBB966" w14:textId="3C52CE0A" w:rsidR="00343281" w:rsidRPr="00343281" w:rsidRDefault="00343281" w:rsidP="00343281">
      <w:pPr>
        <w:rPr>
          <w:rFonts w:cs="Times New Roman"/>
        </w:rPr>
      </w:pPr>
      <w:r>
        <w:rPr>
          <w:rFonts w:cs="Times New Roman"/>
          <w:color w:val="000000"/>
          <w:szCs w:val="20"/>
        </w:rPr>
        <w:t xml:space="preserve">Dodatno, sukladno sporazumu Grada Karlovca i Hrvatskih cesta d.o.o. za rekonstrukciju DC 36, dionica 001 </w:t>
      </w:r>
      <w:proofErr w:type="spellStart"/>
      <w:r>
        <w:rPr>
          <w:rFonts w:cs="Times New Roman"/>
          <w:color w:val="000000"/>
          <w:szCs w:val="20"/>
        </w:rPr>
        <w:t>Blatnica</w:t>
      </w:r>
      <w:proofErr w:type="spellEnd"/>
      <w:r>
        <w:rPr>
          <w:rFonts w:cs="Times New Roman"/>
          <w:color w:val="000000"/>
          <w:szCs w:val="20"/>
        </w:rPr>
        <w:t xml:space="preserve"> Pokupska – most na kanalu Kupa-Kupa – odsjek za imovinsko pravne poslove po punomoći Hrvatskih cesta d.o.o. preuzeo je rješavanje imovinsko pravnih poslova u području obuhvata za </w:t>
      </w:r>
      <w:r w:rsidRPr="000A53D3">
        <w:rPr>
          <w:rFonts w:cs="Times New Roman"/>
        </w:rPr>
        <w:t>289 čestica</w:t>
      </w:r>
      <w:r>
        <w:rPr>
          <w:rFonts w:cs="Times New Roman"/>
        </w:rPr>
        <w:t xml:space="preserve"> </w:t>
      </w:r>
      <w:r w:rsidRPr="00343281">
        <w:rPr>
          <w:rFonts w:cs="Times New Roman"/>
        </w:rPr>
        <w:t xml:space="preserve">(152 unutar k.o. </w:t>
      </w:r>
      <w:proofErr w:type="spellStart"/>
      <w:r w:rsidRPr="00343281">
        <w:rPr>
          <w:rFonts w:cs="Times New Roman"/>
        </w:rPr>
        <w:t>Šišljavić</w:t>
      </w:r>
      <w:proofErr w:type="spellEnd"/>
      <w:r w:rsidRPr="00343281">
        <w:rPr>
          <w:rFonts w:cs="Times New Roman"/>
        </w:rPr>
        <w:t xml:space="preserve">,  137 unutar k.o. Pokupska </w:t>
      </w:r>
      <w:proofErr w:type="spellStart"/>
      <w:r w:rsidRPr="00343281">
        <w:rPr>
          <w:rFonts w:cs="Times New Roman"/>
        </w:rPr>
        <w:t>Blatnica</w:t>
      </w:r>
      <w:proofErr w:type="spellEnd"/>
      <w:r w:rsidRPr="00343281">
        <w:rPr>
          <w:rFonts w:cs="Times New Roman"/>
        </w:rPr>
        <w:t>).</w:t>
      </w:r>
      <w:r>
        <w:rPr>
          <w:rFonts w:cs="Times New Roman"/>
        </w:rPr>
        <w:t xml:space="preserve"> Za predmetni projekt podneseni su svi prijedlozi za osiguranje, zadužene službenice izašle su na sve očevide i terene te su prikupljene procjene vrijednosti za sve čestice od strane sudskih vještaka. Na stranicama Hrvatskih cesta objavljen je javni </w:t>
      </w:r>
      <w:r w:rsidRPr="00343281">
        <w:rPr>
          <w:rFonts w:cs="Times New Roman"/>
        </w:rPr>
        <w:t xml:space="preserve">objavljen javni poziv (ponuda) čestice unutar k.o. </w:t>
      </w:r>
      <w:proofErr w:type="spellStart"/>
      <w:r w:rsidRPr="00343281">
        <w:rPr>
          <w:rFonts w:cs="Times New Roman"/>
        </w:rPr>
        <w:t>Šišljavić</w:t>
      </w:r>
      <w:proofErr w:type="spellEnd"/>
      <w:r w:rsidRPr="00343281">
        <w:rPr>
          <w:rFonts w:cs="Times New Roman"/>
        </w:rPr>
        <w:t xml:space="preserve"> u trajanju od 17.10.2024.-25.10.2024.</w:t>
      </w:r>
      <w:r>
        <w:rPr>
          <w:rFonts w:cs="Times New Roman"/>
        </w:rPr>
        <w:t xml:space="preserve"> te z</w:t>
      </w:r>
      <w:r w:rsidRPr="00343281">
        <w:rPr>
          <w:rFonts w:cs="Times New Roman"/>
        </w:rPr>
        <w:t xml:space="preserve">a čestice unutar k.o. Pokupska </w:t>
      </w:r>
      <w:proofErr w:type="spellStart"/>
      <w:r w:rsidRPr="00343281">
        <w:rPr>
          <w:rFonts w:cs="Times New Roman"/>
        </w:rPr>
        <w:t>Blatnica</w:t>
      </w:r>
      <w:proofErr w:type="spellEnd"/>
      <w:r w:rsidRPr="00343281">
        <w:rPr>
          <w:rFonts w:cs="Times New Roman"/>
        </w:rPr>
        <w:t xml:space="preserve"> u trajanju od 30.10.2024.-07.11.2024.</w:t>
      </w:r>
      <w:r>
        <w:rPr>
          <w:rFonts w:cs="Times New Roman"/>
        </w:rPr>
        <w:t>, no kako po predmetnim pozivima nije bilo sklopljenih ugovora, podneseni su prijedlozi za izvlaštenje za sve čestice. Slijedom podnesenih prijedloga za izvlaštenje zakazane su usmene rasprave pred Karlovačkom županijom te se postupci nastavljaju i tijekom 2025. godine.</w:t>
      </w:r>
    </w:p>
    <w:p w14:paraId="17C2AE78" w14:textId="457BBF99" w:rsidR="00FA3D11" w:rsidRPr="005A3B42" w:rsidRDefault="00FA3D11" w:rsidP="00B41830">
      <w:pPr>
        <w:pStyle w:val="Heading3"/>
        <w:numPr>
          <w:ilvl w:val="2"/>
          <w:numId w:val="28"/>
        </w:numPr>
        <w:ind w:left="567"/>
        <w:rPr>
          <w:rFonts w:cs="Times New Roman"/>
          <w:b w:val="0"/>
          <w:bCs w:val="0"/>
          <w:color w:val="000000" w:themeColor="text1"/>
        </w:rPr>
      </w:pPr>
      <w:r w:rsidRPr="005A3B42">
        <w:rPr>
          <w:rFonts w:cs="Times New Roman"/>
        </w:rPr>
        <w:t xml:space="preserve"> </w:t>
      </w:r>
      <w:bookmarkStart w:id="22" w:name="_Toc185882039"/>
      <w:r w:rsidR="00EB5116" w:rsidRPr="00524650">
        <w:t>Stratešk</w:t>
      </w:r>
      <w:r w:rsidR="00141AC2">
        <w:t>a</w:t>
      </w:r>
      <w:r w:rsidR="00EB5116" w:rsidRPr="005A3B42">
        <w:rPr>
          <w:rFonts w:cs="Times New Roman"/>
        </w:rPr>
        <w:t xml:space="preserve"> mjere 5 – provjere podnesenih zahtjeva temeljem Zakona o naknadi za imovinu oduzetu za vrijeme jugoslavenske komunističke vladavine</w:t>
      </w:r>
      <w:bookmarkEnd w:id="22"/>
    </w:p>
    <w:p w14:paraId="23774D25" w14:textId="4E7E7E3C" w:rsidR="00404A67" w:rsidRDefault="00404A67" w:rsidP="002E725D">
      <w:pPr>
        <w:spacing w:after="0"/>
        <w:rPr>
          <w:rFonts w:cs="Times New Roman"/>
          <w:color w:val="000000" w:themeColor="text1"/>
        </w:rPr>
      </w:pPr>
      <w:r w:rsidRPr="002E725D">
        <w:t>Predmetni</w:t>
      </w:r>
      <w:r>
        <w:rPr>
          <w:rFonts w:cs="Times New Roman"/>
          <w:color w:val="000000" w:themeColor="text1"/>
        </w:rPr>
        <w:t xml:space="preserve"> p</w:t>
      </w:r>
      <w:r w:rsidR="00DC1916" w:rsidRPr="00FA3D11">
        <w:rPr>
          <w:rFonts w:cs="Times New Roman"/>
          <w:color w:val="000000" w:themeColor="text1"/>
        </w:rPr>
        <w:t>ostupci se vode pri nadležnom tijelu u Karlo</w:t>
      </w:r>
      <w:r w:rsidR="00BB2A9F" w:rsidRPr="00FA3D11">
        <w:rPr>
          <w:rFonts w:cs="Times New Roman"/>
          <w:color w:val="000000" w:themeColor="text1"/>
        </w:rPr>
        <w:t>vačkoj županiji,</w:t>
      </w:r>
      <w:r w:rsidR="0067756C" w:rsidRPr="00FA3D11">
        <w:rPr>
          <w:rFonts w:cs="Times New Roman"/>
          <w:color w:val="000000" w:themeColor="text1"/>
        </w:rPr>
        <w:t xml:space="preserve"> koje ima  </w:t>
      </w:r>
      <w:r w:rsidR="002C47B3" w:rsidRPr="00FA3D11">
        <w:rPr>
          <w:rFonts w:cs="Times New Roman"/>
          <w:color w:val="000000" w:themeColor="text1"/>
        </w:rPr>
        <w:t>stvarn</w:t>
      </w:r>
      <w:r w:rsidR="00CA0FE0" w:rsidRPr="00FA3D11">
        <w:rPr>
          <w:rFonts w:cs="Times New Roman"/>
          <w:color w:val="000000" w:themeColor="text1"/>
        </w:rPr>
        <w:t xml:space="preserve">u legitimaciju </w:t>
      </w:r>
      <w:r w:rsidR="002C47B3" w:rsidRPr="00FA3D11">
        <w:rPr>
          <w:rFonts w:cs="Times New Roman"/>
          <w:color w:val="000000" w:themeColor="text1"/>
        </w:rPr>
        <w:t xml:space="preserve"> provođenj</w:t>
      </w:r>
      <w:r w:rsidR="00CA0FE0" w:rsidRPr="00FA3D11">
        <w:rPr>
          <w:rFonts w:cs="Times New Roman"/>
          <w:color w:val="000000" w:themeColor="text1"/>
        </w:rPr>
        <w:t>a</w:t>
      </w:r>
      <w:r w:rsidR="002C47B3" w:rsidRPr="00FA3D11">
        <w:rPr>
          <w:rFonts w:cs="Times New Roman"/>
          <w:color w:val="000000" w:themeColor="text1"/>
        </w:rPr>
        <w:t xml:space="preserve"> aktivnosti, rješavanje predmeta i njihovo okončanje</w:t>
      </w:r>
      <w:r>
        <w:rPr>
          <w:rFonts w:cs="Times New Roman"/>
          <w:color w:val="000000" w:themeColor="text1"/>
        </w:rPr>
        <w:t xml:space="preserve"> te pri tome razlikujemo</w:t>
      </w:r>
      <w:r w:rsidR="002E725D">
        <w:rPr>
          <w:rFonts w:cs="Times New Roman"/>
          <w:color w:val="000000" w:themeColor="text1"/>
        </w:rPr>
        <w:t xml:space="preserve"> predmete koji se odnose na</w:t>
      </w:r>
      <w:r>
        <w:rPr>
          <w:rFonts w:cs="Times New Roman"/>
          <w:color w:val="000000" w:themeColor="text1"/>
        </w:rPr>
        <w:t>:</w:t>
      </w:r>
    </w:p>
    <w:p w14:paraId="092AF288" w14:textId="4CA25C15" w:rsidR="002E725D" w:rsidRPr="002E725D" w:rsidRDefault="00EB5116" w:rsidP="00B41830">
      <w:pPr>
        <w:pStyle w:val="NoSpacing"/>
        <w:numPr>
          <w:ilvl w:val="0"/>
          <w:numId w:val="31"/>
        </w:numPr>
        <w:ind w:left="426"/>
        <w:jc w:val="both"/>
        <w:rPr>
          <w:rFonts w:ascii="Times New Roman" w:hAnsi="Times New Roman" w:cs="Times New Roman"/>
          <w:color w:val="000000" w:themeColor="text1"/>
        </w:rPr>
      </w:pPr>
      <w:r w:rsidRPr="002E725D">
        <w:rPr>
          <w:rFonts w:ascii="Times New Roman" w:hAnsi="Times New Roman" w:cs="Times New Roman"/>
          <w:color w:val="000000" w:themeColor="text1"/>
        </w:rPr>
        <w:t>stjecanje prava vlasništva Republike Hrvatske temeljem članka 77. Zakona o naknadi za imovinu oduzetu za vrijeme jugoslavenske komunističke vladavine</w:t>
      </w:r>
      <w:r w:rsidR="006E7C30">
        <w:rPr>
          <w:rFonts w:ascii="Times New Roman" w:hAnsi="Times New Roman" w:cs="Times New Roman"/>
          <w:color w:val="000000" w:themeColor="text1"/>
        </w:rPr>
        <w:t>,</w:t>
      </w:r>
    </w:p>
    <w:p w14:paraId="01F0BDFA" w14:textId="7FA16712" w:rsidR="00404A67" w:rsidRPr="002E725D" w:rsidRDefault="00333E76" w:rsidP="00B41830">
      <w:pPr>
        <w:pStyle w:val="NoSpacing"/>
        <w:numPr>
          <w:ilvl w:val="0"/>
          <w:numId w:val="31"/>
        </w:numPr>
        <w:ind w:left="426"/>
        <w:jc w:val="both"/>
        <w:rPr>
          <w:rFonts w:ascii="Times New Roman" w:hAnsi="Times New Roman" w:cs="Times New Roman"/>
          <w:color w:val="000000" w:themeColor="text1"/>
        </w:rPr>
      </w:pPr>
      <w:r w:rsidRPr="002E725D">
        <w:rPr>
          <w:rFonts w:ascii="Times New Roman" w:hAnsi="Times New Roman" w:cs="Times New Roman"/>
          <w:color w:val="000000" w:themeColor="text1"/>
        </w:rPr>
        <w:t>naknadu za oduzetu imovinu</w:t>
      </w:r>
      <w:r w:rsidR="006E7C30">
        <w:rPr>
          <w:rFonts w:ascii="Times New Roman" w:hAnsi="Times New Roman" w:cs="Times New Roman"/>
          <w:color w:val="000000" w:themeColor="text1"/>
        </w:rPr>
        <w:t xml:space="preserve"> i</w:t>
      </w:r>
    </w:p>
    <w:p w14:paraId="3AB684FD" w14:textId="0295EC99" w:rsidR="00404A67" w:rsidRPr="002E725D" w:rsidRDefault="009A1B1F" w:rsidP="00B41830">
      <w:pPr>
        <w:pStyle w:val="NoSpacing"/>
        <w:numPr>
          <w:ilvl w:val="0"/>
          <w:numId w:val="31"/>
        </w:numPr>
        <w:ind w:left="426"/>
        <w:jc w:val="both"/>
        <w:rPr>
          <w:rFonts w:ascii="Times New Roman" w:hAnsi="Times New Roman" w:cs="Times New Roman"/>
          <w:color w:val="000000" w:themeColor="text1"/>
        </w:rPr>
      </w:pPr>
      <w:r w:rsidRPr="002E725D">
        <w:rPr>
          <w:rFonts w:ascii="Times New Roman" w:hAnsi="Times New Roman" w:cs="Times New Roman"/>
          <w:color w:val="000000" w:themeColor="text1"/>
        </w:rPr>
        <w:t>deposedacije</w:t>
      </w:r>
      <w:r w:rsidR="000D0D42" w:rsidRPr="002E725D">
        <w:rPr>
          <w:rFonts w:ascii="Times New Roman" w:hAnsi="Times New Roman" w:cs="Times New Roman"/>
          <w:color w:val="000000" w:themeColor="text1"/>
        </w:rPr>
        <w:t>.</w:t>
      </w:r>
      <w:r w:rsidR="00B54BD1" w:rsidRPr="002E725D">
        <w:rPr>
          <w:rFonts w:ascii="Times New Roman" w:hAnsi="Times New Roman" w:cs="Times New Roman"/>
          <w:color w:val="000000" w:themeColor="text1"/>
        </w:rPr>
        <w:t xml:space="preserve">  </w:t>
      </w:r>
    </w:p>
    <w:p w14:paraId="2864785B" w14:textId="5595D7A6" w:rsidR="00EB5116" w:rsidRDefault="007F03B1" w:rsidP="002E725D">
      <w:pPr>
        <w:rPr>
          <w:rFonts w:cs="Times New Roman"/>
          <w:color w:val="000000" w:themeColor="text1"/>
        </w:rPr>
      </w:pPr>
      <w:r w:rsidRPr="00FA3D11">
        <w:rPr>
          <w:rFonts w:cs="Times New Roman"/>
          <w:color w:val="000000" w:themeColor="text1"/>
        </w:rPr>
        <w:t>Na</w:t>
      </w:r>
      <w:r w:rsidR="00B54BD1" w:rsidRPr="00FA3D11">
        <w:rPr>
          <w:rFonts w:cs="Times New Roman"/>
          <w:color w:val="000000" w:themeColor="text1"/>
        </w:rPr>
        <w:t>pominje</w:t>
      </w:r>
      <w:r w:rsidRPr="00FA3D11">
        <w:rPr>
          <w:rFonts w:cs="Times New Roman"/>
          <w:color w:val="000000" w:themeColor="text1"/>
        </w:rPr>
        <w:t xml:space="preserve"> se</w:t>
      </w:r>
      <w:r w:rsidR="00B54BD1" w:rsidRPr="00FA3D11">
        <w:rPr>
          <w:rFonts w:cs="Times New Roman"/>
          <w:color w:val="000000" w:themeColor="text1"/>
        </w:rPr>
        <w:t xml:space="preserve"> da</w:t>
      </w:r>
      <w:r w:rsidR="00073155" w:rsidRPr="00FA3D11">
        <w:rPr>
          <w:rFonts w:cs="Times New Roman"/>
          <w:color w:val="000000" w:themeColor="text1"/>
        </w:rPr>
        <w:t xml:space="preserve"> </w:t>
      </w:r>
      <w:r w:rsidR="00AD6FC8" w:rsidRPr="00FA3D11">
        <w:rPr>
          <w:rFonts w:cs="Times New Roman"/>
          <w:color w:val="000000" w:themeColor="text1"/>
        </w:rPr>
        <w:t>se</w:t>
      </w:r>
      <w:r w:rsidR="00AE3E13" w:rsidRPr="00FA3D11">
        <w:rPr>
          <w:rFonts w:cs="Times New Roman"/>
          <w:color w:val="000000" w:themeColor="text1"/>
        </w:rPr>
        <w:t xml:space="preserve"> dinamika</w:t>
      </w:r>
      <w:r w:rsidR="00073155" w:rsidRPr="00FA3D11">
        <w:rPr>
          <w:rFonts w:cs="Times New Roman"/>
          <w:color w:val="000000" w:themeColor="text1"/>
        </w:rPr>
        <w:t xml:space="preserve"> </w:t>
      </w:r>
      <w:r w:rsidR="004A0972" w:rsidRPr="00FA3D11">
        <w:rPr>
          <w:rFonts w:cs="Times New Roman"/>
          <w:color w:val="000000" w:themeColor="text1"/>
        </w:rPr>
        <w:t xml:space="preserve"> </w:t>
      </w:r>
      <w:r w:rsidR="00073155" w:rsidRPr="00FA3D11">
        <w:rPr>
          <w:rFonts w:cs="Times New Roman"/>
          <w:color w:val="000000" w:themeColor="text1"/>
        </w:rPr>
        <w:t>rješavanja predmeta</w:t>
      </w:r>
      <w:r w:rsidR="004A0972" w:rsidRPr="00FA3D11">
        <w:rPr>
          <w:rFonts w:cs="Times New Roman"/>
          <w:color w:val="000000" w:themeColor="text1"/>
        </w:rPr>
        <w:t xml:space="preserve"> ne može </w:t>
      </w:r>
      <w:r w:rsidR="002E725D">
        <w:rPr>
          <w:rFonts w:cs="Times New Roman"/>
          <w:color w:val="000000" w:themeColor="text1"/>
        </w:rPr>
        <w:t xml:space="preserve">egzaktno </w:t>
      </w:r>
      <w:r w:rsidR="00AE3E13" w:rsidRPr="00FA3D11">
        <w:rPr>
          <w:rFonts w:cs="Times New Roman"/>
          <w:color w:val="000000" w:themeColor="text1"/>
        </w:rPr>
        <w:t>p</w:t>
      </w:r>
      <w:r w:rsidR="00912376" w:rsidRPr="00FA3D11">
        <w:rPr>
          <w:rFonts w:cs="Times New Roman"/>
          <w:color w:val="000000" w:themeColor="text1"/>
        </w:rPr>
        <w:t>redvidjeti niti</w:t>
      </w:r>
      <w:r w:rsidR="00073155" w:rsidRPr="00FA3D11">
        <w:rPr>
          <w:rFonts w:cs="Times New Roman"/>
          <w:color w:val="000000" w:themeColor="text1"/>
        </w:rPr>
        <w:t xml:space="preserve"> na temelju stanja spisa i </w:t>
      </w:r>
      <w:r w:rsidR="002E725D">
        <w:rPr>
          <w:rFonts w:cs="Times New Roman"/>
          <w:color w:val="000000" w:themeColor="text1"/>
        </w:rPr>
        <w:t>pa stoga niti planirati broj završenih predmeta</w:t>
      </w:r>
      <w:r w:rsidR="00073155" w:rsidRPr="00FA3D11">
        <w:rPr>
          <w:rFonts w:cs="Times New Roman"/>
          <w:color w:val="000000" w:themeColor="text1"/>
        </w:rPr>
        <w:t xml:space="preserve"> u 202</w:t>
      </w:r>
      <w:r w:rsidR="005A3B42">
        <w:rPr>
          <w:rFonts w:cs="Times New Roman"/>
          <w:color w:val="000000" w:themeColor="text1"/>
        </w:rPr>
        <w:t>5</w:t>
      </w:r>
      <w:r w:rsidR="00073155" w:rsidRPr="00FA3D11">
        <w:rPr>
          <w:rFonts w:cs="Times New Roman"/>
          <w:color w:val="000000" w:themeColor="text1"/>
        </w:rPr>
        <w:t>. godini</w:t>
      </w:r>
      <w:r w:rsidR="00B92498" w:rsidRPr="00FA3D11">
        <w:rPr>
          <w:rFonts w:cs="Times New Roman"/>
          <w:color w:val="000000" w:themeColor="text1"/>
        </w:rPr>
        <w:t xml:space="preserve">, </w:t>
      </w:r>
      <w:r w:rsidR="002E725D">
        <w:rPr>
          <w:rFonts w:cs="Times New Roman"/>
          <w:color w:val="000000" w:themeColor="text1"/>
        </w:rPr>
        <w:t>ali Grad Karlovac aktivno poduzima sve mjere kako bi se navedeni pr</w:t>
      </w:r>
      <w:r w:rsidR="00A22F12" w:rsidRPr="00FA3D11">
        <w:rPr>
          <w:rFonts w:cs="Times New Roman"/>
          <w:color w:val="000000" w:themeColor="text1"/>
        </w:rPr>
        <w:t>edmet</w:t>
      </w:r>
      <w:r w:rsidR="002E725D">
        <w:rPr>
          <w:rFonts w:cs="Times New Roman"/>
          <w:color w:val="000000" w:themeColor="text1"/>
        </w:rPr>
        <w:t>i završili te potiče stranke na suradnju za konačni dovršetak imovinsko-pravnih odnosa</w:t>
      </w:r>
      <w:r w:rsidR="00A22F12" w:rsidRPr="00FA3D11">
        <w:rPr>
          <w:rFonts w:cs="Times New Roman"/>
          <w:color w:val="000000" w:themeColor="text1"/>
        </w:rPr>
        <w:t>.</w:t>
      </w:r>
    </w:p>
    <w:p w14:paraId="20DCACF1" w14:textId="68DDF7BA" w:rsidR="00E07886" w:rsidRDefault="00E07886" w:rsidP="003A07E8">
      <w:pPr>
        <w:pStyle w:val="Heading2"/>
        <w:numPr>
          <w:ilvl w:val="1"/>
          <w:numId w:val="28"/>
        </w:numPr>
        <w:spacing w:after="240"/>
        <w:ind w:left="567" w:hanging="567"/>
        <w:rPr>
          <w:rFonts w:ascii="Times New Roman" w:hAnsi="Times New Roman" w:cs="Times New Roman"/>
          <w:color w:val="000000" w:themeColor="text1"/>
        </w:rPr>
      </w:pPr>
      <w:bookmarkStart w:id="23" w:name="_Toc185882040"/>
      <w:r>
        <w:rPr>
          <w:rFonts w:ascii="Times New Roman" w:hAnsi="Times New Roman" w:cs="Times New Roman"/>
          <w:color w:val="000000" w:themeColor="text1"/>
        </w:rPr>
        <w:lastRenderedPageBreak/>
        <w:t>KULTURNI OBJEKTI</w:t>
      </w:r>
      <w:bookmarkEnd w:id="23"/>
    </w:p>
    <w:p w14:paraId="066C6A60" w14:textId="2AC41E5E" w:rsidR="00E07886" w:rsidRDefault="00E07886" w:rsidP="00B41830">
      <w:pPr>
        <w:spacing w:after="0"/>
      </w:pPr>
      <w:r>
        <w:t>U odnosu na kulturne objekte ističe se z</w:t>
      </w:r>
      <w:r w:rsidRPr="00E07886">
        <w:t>grad</w:t>
      </w:r>
      <w:r>
        <w:t>a</w:t>
      </w:r>
      <w:r w:rsidRPr="00E07886">
        <w:t xml:space="preserve"> Hrvatskog doma </w:t>
      </w:r>
      <w:r>
        <w:t>na kojoj su</w:t>
      </w:r>
      <w:r w:rsidRPr="00E07886">
        <w:t xml:space="preserve"> radovi na cjelovitoj i energetskoj obnovi zgrade započeli u 2024. godini te se nastavljaju u 2025. godini</w:t>
      </w:r>
      <w:r>
        <w:t>, a koji projekt vodi Upravni odjel za gradnju i zaštitu okoliša. Jednako tako, Odlukom gradonačelnika KLASA: 024-02/24-01/90, URBROJ: 2133-1-10-03/01/24-1 osnovana je radna skupina za programiranje/ustrojavanje buduće ustanove Hrvatski dom koja radi na izradi modela upravljanja predmetnog prostora.</w:t>
      </w:r>
    </w:p>
    <w:p w14:paraId="7B8BC249" w14:textId="66890017" w:rsidR="00A6659A" w:rsidRPr="00A6659A" w:rsidRDefault="00A6659A" w:rsidP="00B41830">
      <w:pPr>
        <w:spacing w:after="0"/>
      </w:pPr>
      <w:r>
        <w:t>Tijekom 2025. godine za objekt u vlasništvu Grada Karlovca, tzv. „</w:t>
      </w:r>
      <w:proofErr w:type="spellStart"/>
      <w:r w:rsidRPr="00A6659A">
        <w:t>Mihalićeva</w:t>
      </w:r>
      <w:proofErr w:type="spellEnd"/>
      <w:r w:rsidRPr="00A6659A">
        <w:t xml:space="preserve"> kuća</w:t>
      </w:r>
      <w:r>
        <w:t>“</w:t>
      </w:r>
      <w:r w:rsidRPr="00A6659A">
        <w:t xml:space="preserve"> </w:t>
      </w:r>
      <w:r>
        <w:t xml:space="preserve">u tijeku su </w:t>
      </w:r>
      <w:r w:rsidRPr="00A6659A">
        <w:t>radovi na cjelovitoj i energetskoj obnovi objekta započeli u 2024. godini te će se dovršiti u 2025. godini</w:t>
      </w:r>
      <w:r>
        <w:t xml:space="preserve">. Odlukom gradskog vijeća KLASA: 024-03/24-02/10, URBROJ: 2133-1-01/01-24-37 od dana 26. rujna 2024. predmetni objekt je dan na upravljanje i korištenje Gradskoj knjižnici Ivan Goran Kovačić te je s navedenom sklopljen Ugovor o upravljanju i korištenju </w:t>
      </w:r>
      <w:proofErr w:type="spellStart"/>
      <w:r>
        <w:t>Mihalićeve</w:t>
      </w:r>
      <w:proofErr w:type="spellEnd"/>
      <w:r>
        <w:t xml:space="preserve"> kuće.</w:t>
      </w:r>
    </w:p>
    <w:p w14:paraId="424C9AC6" w14:textId="1B4F0CF9" w:rsidR="00E07886" w:rsidRPr="00E07886" w:rsidRDefault="00A6659A" w:rsidP="00E07886">
      <w:r>
        <w:t>Na</w:t>
      </w:r>
      <w:r w:rsidR="00E95588">
        <w:t>dalje</w:t>
      </w:r>
      <w:r w:rsidR="00E07886">
        <w:t>, ističemo kako je z</w:t>
      </w:r>
      <w:r w:rsidR="00E07886" w:rsidRPr="00E07886">
        <w:t xml:space="preserve">grada Gradskog muzeja </w:t>
      </w:r>
      <w:r w:rsidR="00E07886">
        <w:t>u vlasništvu Gradskog muzeja Karlovac, međutim</w:t>
      </w:r>
      <w:r w:rsidR="00E07886" w:rsidRPr="00E07886">
        <w:t xml:space="preserve"> </w:t>
      </w:r>
      <w:bookmarkStart w:id="24" w:name="_Hlk181176839"/>
      <w:r w:rsidR="00E07886" w:rsidRPr="00E07886">
        <w:t xml:space="preserve">radovi na cjelovitoj i energetskoj obnovi zgrade </w:t>
      </w:r>
      <w:r w:rsidR="00E07886">
        <w:t xml:space="preserve">koji su </w:t>
      </w:r>
      <w:r w:rsidR="00E07886" w:rsidRPr="00E07886">
        <w:t>započeli u 2024. godini te se planiraju dovršiti u 2025. godini</w:t>
      </w:r>
      <w:r w:rsidR="00E07886">
        <w:t xml:space="preserve"> također koordinira i nadzire Upravni odjel za gradnju i zaštitu okoliša. </w:t>
      </w:r>
    </w:p>
    <w:p w14:paraId="5E34600C" w14:textId="2288CDBE" w:rsidR="00EB5116" w:rsidRPr="00253A84" w:rsidRDefault="00EB5116" w:rsidP="003A07E8">
      <w:pPr>
        <w:pStyle w:val="Heading2"/>
        <w:numPr>
          <w:ilvl w:val="1"/>
          <w:numId w:val="28"/>
        </w:numPr>
        <w:spacing w:after="240"/>
        <w:ind w:left="567" w:hanging="567"/>
        <w:rPr>
          <w:rFonts w:ascii="Times New Roman" w:hAnsi="Times New Roman" w:cs="Times New Roman"/>
          <w:b w:val="0"/>
          <w:bCs/>
        </w:rPr>
      </w:pPr>
      <w:bookmarkStart w:id="25" w:name="_Toc185882041"/>
      <w:bookmarkEnd w:id="24"/>
      <w:r w:rsidRPr="00253A84">
        <w:rPr>
          <w:rFonts w:ascii="Times New Roman" w:hAnsi="Times New Roman" w:cs="Times New Roman"/>
          <w:bCs/>
        </w:rPr>
        <w:t>KOMUNALNA INFRASTRUKTURA</w:t>
      </w:r>
      <w:bookmarkEnd w:id="25"/>
    </w:p>
    <w:p w14:paraId="6A8E19E4" w14:textId="77777777" w:rsidR="000F7FC4" w:rsidRPr="00253A84" w:rsidRDefault="000F7FC4" w:rsidP="00B41830">
      <w:pPr>
        <w:spacing w:after="0"/>
        <w:rPr>
          <w:rFonts w:cs="Times New Roman"/>
        </w:rPr>
      </w:pPr>
      <w:r w:rsidRPr="00253A84">
        <w:rPr>
          <w:rFonts w:cs="Times New Roman"/>
        </w:rPr>
        <w:t xml:space="preserve">Komunalna infrastruktura definirana je člankom 59. Zakona o komunalnom gospodarstvu (NN 68/18, 110/18 i 32/20) i ista obuhvaća: nerazvrstane ceste, javne prometne površine na kojima nije dopušten promet motornih vozila, javna parkirališta, javne garaže, javne zelene površine, građevine i uređaje javne namjene, javnu rasvjetu, groblja i krematorije na grobljima te građevine namijenjene obavljanju javnog prijevoza. </w:t>
      </w:r>
    </w:p>
    <w:p w14:paraId="6884323E" w14:textId="1E2018C4" w:rsidR="000F7FC4" w:rsidRPr="00253A84" w:rsidRDefault="000F7FC4" w:rsidP="00FA3D11">
      <w:pPr>
        <w:spacing w:after="0"/>
        <w:rPr>
          <w:rFonts w:cs="Times New Roman"/>
        </w:rPr>
      </w:pPr>
      <w:r w:rsidRPr="00253A84">
        <w:rPr>
          <w:rFonts w:cs="Times New Roman"/>
        </w:rPr>
        <w:t xml:space="preserve">U Strategiji upravljanja imovinom Grada Karlovca u pogledu portfelja komunalne infrastrukture predviđene su strateške mjere za sljedeće pod portfelje: javne prometne površine, javne površine, groblja, javnu rasvjetu, javne površine na kojima nije dopušten promet motornih vozila i oborinsku odvodnju. </w:t>
      </w:r>
    </w:p>
    <w:p w14:paraId="17C66C05" w14:textId="16535E05" w:rsidR="005F1922" w:rsidRPr="00B66123" w:rsidRDefault="00B66123" w:rsidP="00B66123">
      <w:pPr>
        <w:pStyle w:val="Heading3"/>
        <w:numPr>
          <w:ilvl w:val="2"/>
          <w:numId w:val="28"/>
        </w:numPr>
        <w:ind w:left="567"/>
      </w:pPr>
      <w:r>
        <w:t xml:space="preserve"> </w:t>
      </w:r>
      <w:bookmarkStart w:id="26" w:name="_Toc185882042"/>
      <w:r w:rsidR="005F1922" w:rsidRPr="00B66123">
        <w:t>J</w:t>
      </w:r>
      <w:r w:rsidR="000F7FC4" w:rsidRPr="00B66123">
        <w:t>avn</w:t>
      </w:r>
      <w:r w:rsidR="005F1922" w:rsidRPr="00B66123">
        <w:t>e</w:t>
      </w:r>
      <w:r w:rsidR="000F7FC4" w:rsidRPr="00B66123">
        <w:t xml:space="preserve"> prometn</w:t>
      </w:r>
      <w:r w:rsidR="005F1922" w:rsidRPr="00B66123">
        <w:t>e</w:t>
      </w:r>
      <w:r w:rsidR="000F7FC4" w:rsidRPr="00B66123">
        <w:t xml:space="preserve"> površin</w:t>
      </w:r>
      <w:r w:rsidR="005F1922" w:rsidRPr="00B66123">
        <w:t>e</w:t>
      </w:r>
      <w:bookmarkEnd w:id="26"/>
    </w:p>
    <w:p w14:paraId="5A89C6D5" w14:textId="217B31E2" w:rsidR="00FA3D11" w:rsidRPr="00B66123" w:rsidRDefault="000F7FC4" w:rsidP="00B66123">
      <w:pPr>
        <w:pStyle w:val="Heading4"/>
        <w:numPr>
          <w:ilvl w:val="3"/>
          <w:numId w:val="28"/>
        </w:numPr>
        <w:ind w:left="851"/>
      </w:pPr>
      <w:r w:rsidRPr="00B66123">
        <w:t xml:space="preserve">Strateška mjera 1 – završetak inventure i rješavanje imovinsko pravnih odnosa </w:t>
      </w:r>
    </w:p>
    <w:p w14:paraId="0AE3B0CA" w14:textId="5F996CFE" w:rsidR="005F1922" w:rsidRPr="005F1922" w:rsidRDefault="005F1922" w:rsidP="005F1922">
      <w:pPr>
        <w:rPr>
          <w:color w:val="000000" w:themeColor="text1"/>
        </w:rPr>
      </w:pPr>
      <w:r w:rsidRPr="005F1922">
        <w:rPr>
          <w:rFonts w:cs="Times New Roman"/>
          <w:color w:val="000000" w:themeColor="text1"/>
        </w:rPr>
        <w:t xml:space="preserve">U okviru provođenja </w:t>
      </w:r>
      <w:r w:rsidRPr="005F1922">
        <w:rPr>
          <w:rFonts w:cs="Times New Roman"/>
          <w:b/>
          <w:bCs/>
          <w:color w:val="000000" w:themeColor="text1"/>
        </w:rPr>
        <w:t>strateške mjere 1</w:t>
      </w:r>
      <w:r w:rsidRPr="005F1922">
        <w:rPr>
          <w:rFonts w:cs="Times New Roman"/>
          <w:color w:val="000000" w:themeColor="text1"/>
        </w:rPr>
        <w:t xml:space="preserve"> u ovom pod portfelju u 2025. godini planira se evidentiranje izvedenog stanja za </w:t>
      </w:r>
      <w:r>
        <w:rPr>
          <w:rFonts w:cs="Times New Roman"/>
          <w:color w:val="000000" w:themeColor="text1"/>
        </w:rPr>
        <w:t>otprilike</w:t>
      </w:r>
      <w:r w:rsidRPr="005F1922">
        <w:rPr>
          <w:rFonts w:cs="Times New Roman"/>
          <w:color w:val="000000" w:themeColor="text1"/>
        </w:rPr>
        <w:t xml:space="preserve"> 30 nerazvrstanih cesta. Nakon evidentiranja izvedenog stanja nerazvrstane ceste, za istu se vrši procjena po Povjerenstvu za procjenu nekretnina Grada Karlovca te nakon toga vrši evidentiranje u Evidenciji osnovnih sredstava. Točan broj nerazvrstanih cesta čije se evidentiranje predviđa u 2025. godini ovisit će o provedenoj javnoj nabavi za obavljanje geodetskih usluga</w:t>
      </w:r>
      <w:r>
        <w:rPr>
          <w:rFonts w:cs="Times New Roman"/>
          <w:color w:val="000000" w:themeColor="text1"/>
        </w:rPr>
        <w:t>.</w:t>
      </w:r>
    </w:p>
    <w:p w14:paraId="32885C60" w14:textId="4B28E8A8" w:rsidR="000F7FC4" w:rsidRDefault="005F1922" w:rsidP="00B66123">
      <w:pPr>
        <w:pStyle w:val="Heading4"/>
        <w:numPr>
          <w:ilvl w:val="3"/>
          <w:numId w:val="28"/>
        </w:numPr>
        <w:ind w:left="851"/>
      </w:pPr>
      <w:r>
        <w:t>S</w:t>
      </w:r>
      <w:r w:rsidR="000F7FC4" w:rsidRPr="00253A84">
        <w:t xml:space="preserve">trateška mjera 2 – izgradnja i obnova nerazvrstanih cesta i gradskih ulica </w:t>
      </w:r>
    </w:p>
    <w:p w14:paraId="09C5F824" w14:textId="7A3C3663" w:rsidR="00324A30" w:rsidRDefault="00324A30" w:rsidP="00324A30">
      <w:pPr>
        <w:rPr>
          <w:rFonts w:cs="Times New Roman"/>
        </w:rPr>
      </w:pPr>
      <w:r w:rsidRPr="00253A84">
        <w:rPr>
          <w:rFonts w:cs="Times New Roman"/>
        </w:rPr>
        <w:t xml:space="preserve">Aktivnostima </w:t>
      </w:r>
      <w:r w:rsidRPr="005F1922">
        <w:rPr>
          <w:rFonts w:cs="Times New Roman"/>
        </w:rPr>
        <w:t>strateške mjere 2</w:t>
      </w:r>
      <w:r w:rsidRPr="00253A84">
        <w:rPr>
          <w:rFonts w:cs="Times New Roman"/>
        </w:rPr>
        <w:t xml:space="preserve"> u okviru ovog pod portfelja obuhvaćena je obnova </w:t>
      </w:r>
      <w:r w:rsidR="005F1922">
        <w:rPr>
          <w:rFonts w:cs="Times New Roman"/>
        </w:rPr>
        <w:t>17</w:t>
      </w:r>
      <w:r w:rsidRPr="00253A84">
        <w:rPr>
          <w:rFonts w:cs="Times New Roman"/>
        </w:rPr>
        <w:t xml:space="preserve"> makadam  nerazvrstanih cesta, ukupne dužine </w:t>
      </w:r>
      <w:r w:rsidR="005F1922">
        <w:rPr>
          <w:rFonts w:cs="Times New Roman"/>
        </w:rPr>
        <w:t>2.262</w:t>
      </w:r>
      <w:r w:rsidRPr="00253A84">
        <w:rPr>
          <w:rFonts w:cs="Times New Roman"/>
        </w:rPr>
        <w:t xml:space="preserve"> metara, a kako se navodi u tablici u nastavku:</w:t>
      </w:r>
    </w:p>
    <w:tbl>
      <w:tblPr>
        <w:tblW w:w="8960" w:type="dxa"/>
        <w:tblLook w:val="04A0" w:firstRow="1" w:lastRow="0" w:firstColumn="1" w:lastColumn="0" w:noHBand="0" w:noVBand="1"/>
      </w:tblPr>
      <w:tblGrid>
        <w:gridCol w:w="222"/>
        <w:gridCol w:w="895"/>
        <w:gridCol w:w="2139"/>
        <w:gridCol w:w="1708"/>
        <w:gridCol w:w="1913"/>
        <w:gridCol w:w="1861"/>
        <w:gridCol w:w="222"/>
      </w:tblGrid>
      <w:tr w:rsidR="005F1922" w:rsidRPr="005F1922" w14:paraId="23DE9E03" w14:textId="77777777" w:rsidTr="00D14A01">
        <w:trPr>
          <w:gridAfter w:val="1"/>
          <w:wAfter w:w="222" w:type="dxa"/>
          <w:trHeight w:val="450"/>
        </w:trPr>
        <w:tc>
          <w:tcPr>
            <w:tcW w:w="8738" w:type="dxa"/>
            <w:gridSpan w:val="6"/>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ED105F7" w14:textId="77777777" w:rsidR="005F1922" w:rsidRPr="005F1922" w:rsidRDefault="005F1922" w:rsidP="005F1922">
            <w:pPr>
              <w:jc w:val="center"/>
              <w:rPr>
                <w:rFonts w:cs="Times New Roman"/>
              </w:rPr>
            </w:pPr>
            <w:r w:rsidRPr="005F1922">
              <w:rPr>
                <w:rFonts w:cs="Times New Roman"/>
              </w:rPr>
              <w:t>OBNOVA NERAZVRSTANIH CESTA</w:t>
            </w:r>
          </w:p>
        </w:tc>
      </w:tr>
      <w:tr w:rsidR="005F1922" w:rsidRPr="005F1922" w14:paraId="635D77A3" w14:textId="77777777" w:rsidTr="00D14A01">
        <w:trPr>
          <w:trHeight w:val="288"/>
        </w:trPr>
        <w:tc>
          <w:tcPr>
            <w:tcW w:w="8738" w:type="dxa"/>
            <w:gridSpan w:val="6"/>
            <w:vMerge/>
            <w:tcBorders>
              <w:top w:val="single" w:sz="4" w:space="0" w:color="auto"/>
              <w:left w:val="single" w:sz="4" w:space="0" w:color="auto"/>
              <w:bottom w:val="single" w:sz="4" w:space="0" w:color="auto"/>
              <w:right w:val="single" w:sz="4" w:space="0" w:color="auto"/>
            </w:tcBorders>
            <w:vAlign w:val="center"/>
            <w:hideMark/>
          </w:tcPr>
          <w:p w14:paraId="2E60A54B" w14:textId="77777777" w:rsidR="005F1922" w:rsidRPr="005F1922" w:rsidRDefault="005F1922" w:rsidP="005F1922">
            <w:pPr>
              <w:rPr>
                <w:rFonts w:cs="Times New Roman"/>
              </w:rPr>
            </w:pPr>
          </w:p>
        </w:tc>
        <w:tc>
          <w:tcPr>
            <w:tcW w:w="222" w:type="dxa"/>
            <w:tcBorders>
              <w:top w:val="nil"/>
              <w:left w:val="nil"/>
              <w:bottom w:val="nil"/>
              <w:right w:val="nil"/>
            </w:tcBorders>
            <w:shd w:val="clear" w:color="auto" w:fill="auto"/>
            <w:noWrap/>
            <w:vAlign w:val="bottom"/>
            <w:hideMark/>
          </w:tcPr>
          <w:p w14:paraId="4CB1FDAB" w14:textId="77777777" w:rsidR="005F1922" w:rsidRPr="005F1922" w:rsidRDefault="005F1922" w:rsidP="005F1922">
            <w:pPr>
              <w:rPr>
                <w:rFonts w:cs="Times New Roman"/>
              </w:rPr>
            </w:pPr>
          </w:p>
        </w:tc>
      </w:tr>
      <w:tr w:rsidR="005F1922" w:rsidRPr="005F1922" w14:paraId="2009A45D" w14:textId="77777777" w:rsidTr="00D14A01">
        <w:trPr>
          <w:trHeight w:val="828"/>
        </w:trPr>
        <w:tc>
          <w:tcPr>
            <w:tcW w:w="1117" w:type="dxa"/>
            <w:gridSpan w:val="2"/>
            <w:tcBorders>
              <w:top w:val="nil"/>
              <w:left w:val="single" w:sz="4" w:space="0" w:color="auto"/>
              <w:bottom w:val="single" w:sz="4" w:space="0" w:color="auto"/>
              <w:right w:val="single" w:sz="4" w:space="0" w:color="auto"/>
            </w:tcBorders>
            <w:shd w:val="clear" w:color="000000" w:fill="E2EFDA"/>
            <w:vAlign w:val="center"/>
            <w:hideMark/>
          </w:tcPr>
          <w:p w14:paraId="13C3A559" w14:textId="77777777" w:rsidR="005F1922" w:rsidRPr="005F1922" w:rsidRDefault="005F1922" w:rsidP="005F1922">
            <w:pPr>
              <w:rPr>
                <w:rFonts w:cs="Times New Roman"/>
              </w:rPr>
            </w:pPr>
            <w:r w:rsidRPr="005F1922">
              <w:rPr>
                <w:rFonts w:cs="Times New Roman"/>
              </w:rPr>
              <w:t>REDNI BROJ</w:t>
            </w:r>
          </w:p>
        </w:tc>
        <w:tc>
          <w:tcPr>
            <w:tcW w:w="2139" w:type="dxa"/>
            <w:tcBorders>
              <w:top w:val="nil"/>
              <w:left w:val="nil"/>
              <w:bottom w:val="single" w:sz="4" w:space="0" w:color="auto"/>
              <w:right w:val="single" w:sz="4" w:space="0" w:color="auto"/>
            </w:tcBorders>
            <w:shd w:val="clear" w:color="000000" w:fill="E2EFDA"/>
            <w:vAlign w:val="center"/>
            <w:hideMark/>
          </w:tcPr>
          <w:p w14:paraId="53AB07D8" w14:textId="77777777" w:rsidR="005F1922" w:rsidRPr="005F1922" w:rsidRDefault="005F1922" w:rsidP="005F1922">
            <w:pPr>
              <w:rPr>
                <w:rFonts w:cs="Times New Roman"/>
              </w:rPr>
            </w:pPr>
            <w:r w:rsidRPr="005F1922">
              <w:rPr>
                <w:rFonts w:cs="Times New Roman"/>
              </w:rPr>
              <w:t>NAZIV NERAZVRSTANE CESTE</w:t>
            </w:r>
          </w:p>
        </w:tc>
        <w:tc>
          <w:tcPr>
            <w:tcW w:w="1708" w:type="dxa"/>
            <w:tcBorders>
              <w:top w:val="nil"/>
              <w:left w:val="nil"/>
              <w:bottom w:val="single" w:sz="4" w:space="0" w:color="auto"/>
              <w:right w:val="single" w:sz="4" w:space="0" w:color="auto"/>
            </w:tcBorders>
            <w:shd w:val="clear" w:color="000000" w:fill="E2EFDA"/>
            <w:vAlign w:val="center"/>
            <w:hideMark/>
          </w:tcPr>
          <w:p w14:paraId="6358D25E" w14:textId="77777777" w:rsidR="005F1922" w:rsidRPr="005F1922" w:rsidRDefault="005F1922" w:rsidP="005F1922">
            <w:pPr>
              <w:rPr>
                <w:rFonts w:cs="Times New Roman"/>
              </w:rPr>
            </w:pPr>
            <w:r w:rsidRPr="005F1922">
              <w:rPr>
                <w:rFonts w:cs="Times New Roman"/>
              </w:rPr>
              <w:t>DUŽINA U M</w:t>
            </w:r>
          </w:p>
        </w:tc>
        <w:tc>
          <w:tcPr>
            <w:tcW w:w="1913" w:type="dxa"/>
            <w:tcBorders>
              <w:top w:val="nil"/>
              <w:left w:val="nil"/>
              <w:bottom w:val="single" w:sz="4" w:space="0" w:color="auto"/>
              <w:right w:val="single" w:sz="4" w:space="0" w:color="auto"/>
            </w:tcBorders>
            <w:shd w:val="clear" w:color="000000" w:fill="E2EFDA"/>
            <w:vAlign w:val="center"/>
            <w:hideMark/>
          </w:tcPr>
          <w:p w14:paraId="618B4560" w14:textId="77777777" w:rsidR="005F1922" w:rsidRPr="005F1922" w:rsidRDefault="005F1922" w:rsidP="005F1922">
            <w:pPr>
              <w:rPr>
                <w:rFonts w:cs="Times New Roman"/>
              </w:rPr>
            </w:pPr>
            <w:r w:rsidRPr="005F1922">
              <w:rPr>
                <w:rFonts w:cs="Times New Roman"/>
              </w:rPr>
              <w:t>POSTOJEĆE STANJE</w:t>
            </w:r>
          </w:p>
        </w:tc>
        <w:tc>
          <w:tcPr>
            <w:tcW w:w="1861" w:type="dxa"/>
            <w:tcBorders>
              <w:top w:val="nil"/>
              <w:left w:val="nil"/>
              <w:bottom w:val="single" w:sz="4" w:space="0" w:color="auto"/>
              <w:right w:val="single" w:sz="4" w:space="0" w:color="auto"/>
            </w:tcBorders>
            <w:shd w:val="clear" w:color="000000" w:fill="E2EFDA"/>
            <w:vAlign w:val="center"/>
            <w:hideMark/>
          </w:tcPr>
          <w:p w14:paraId="36F15CED" w14:textId="77777777" w:rsidR="005F1922" w:rsidRPr="005F1922" w:rsidRDefault="005F1922" w:rsidP="005F1922">
            <w:pPr>
              <w:rPr>
                <w:rFonts w:cs="Times New Roman"/>
              </w:rPr>
            </w:pPr>
            <w:r w:rsidRPr="005F1922">
              <w:rPr>
                <w:rFonts w:cs="Times New Roman"/>
              </w:rPr>
              <w:t>NOVO STANJE</w:t>
            </w:r>
          </w:p>
        </w:tc>
        <w:tc>
          <w:tcPr>
            <w:tcW w:w="222" w:type="dxa"/>
            <w:vAlign w:val="center"/>
            <w:hideMark/>
          </w:tcPr>
          <w:p w14:paraId="6486BCE6" w14:textId="77777777" w:rsidR="005F1922" w:rsidRPr="005F1922" w:rsidRDefault="005F1922" w:rsidP="005F1922">
            <w:pPr>
              <w:rPr>
                <w:rFonts w:cs="Times New Roman"/>
              </w:rPr>
            </w:pPr>
          </w:p>
        </w:tc>
      </w:tr>
      <w:tr w:rsidR="005F1922" w:rsidRPr="005F1922" w14:paraId="167E138B" w14:textId="77777777" w:rsidTr="00D14A01">
        <w:trPr>
          <w:trHeight w:val="288"/>
        </w:trPr>
        <w:tc>
          <w:tcPr>
            <w:tcW w:w="1117" w:type="dxa"/>
            <w:gridSpan w:val="2"/>
            <w:tcBorders>
              <w:top w:val="nil"/>
              <w:left w:val="single" w:sz="4" w:space="0" w:color="auto"/>
              <w:bottom w:val="single" w:sz="4" w:space="0" w:color="auto"/>
              <w:right w:val="single" w:sz="4" w:space="0" w:color="auto"/>
            </w:tcBorders>
            <w:shd w:val="clear" w:color="auto" w:fill="auto"/>
            <w:vAlign w:val="center"/>
            <w:hideMark/>
          </w:tcPr>
          <w:p w14:paraId="2CF35156" w14:textId="77777777" w:rsidR="005F1922" w:rsidRPr="005F1922" w:rsidRDefault="005F1922" w:rsidP="005F1922">
            <w:pPr>
              <w:rPr>
                <w:rFonts w:cs="Times New Roman"/>
              </w:rPr>
            </w:pPr>
            <w:r w:rsidRPr="005F1922">
              <w:rPr>
                <w:rFonts w:cs="Times New Roman"/>
              </w:rPr>
              <w:t>1</w:t>
            </w:r>
          </w:p>
        </w:tc>
        <w:tc>
          <w:tcPr>
            <w:tcW w:w="2139" w:type="dxa"/>
            <w:tcBorders>
              <w:top w:val="nil"/>
              <w:left w:val="nil"/>
              <w:bottom w:val="single" w:sz="4" w:space="0" w:color="auto"/>
              <w:right w:val="single" w:sz="4" w:space="0" w:color="auto"/>
            </w:tcBorders>
            <w:shd w:val="clear" w:color="auto" w:fill="auto"/>
            <w:vAlign w:val="center"/>
            <w:hideMark/>
          </w:tcPr>
          <w:p w14:paraId="0D842A02" w14:textId="77777777" w:rsidR="005F1922" w:rsidRPr="005F1922" w:rsidRDefault="005F1922" w:rsidP="005F1922">
            <w:pPr>
              <w:rPr>
                <w:rFonts w:cs="Times New Roman"/>
              </w:rPr>
            </w:pPr>
            <w:r w:rsidRPr="005F1922">
              <w:rPr>
                <w:rFonts w:cs="Times New Roman"/>
              </w:rPr>
              <w:t xml:space="preserve">NC Donja </w:t>
            </w:r>
            <w:proofErr w:type="spellStart"/>
            <w:r w:rsidRPr="005F1922">
              <w:rPr>
                <w:rFonts w:cs="Times New Roman"/>
              </w:rPr>
              <w:t>Švarča</w:t>
            </w:r>
            <w:proofErr w:type="spellEnd"/>
            <w:r w:rsidRPr="005F1922">
              <w:rPr>
                <w:rFonts w:cs="Times New Roman"/>
              </w:rPr>
              <w:t xml:space="preserve"> 009</w:t>
            </w:r>
          </w:p>
        </w:tc>
        <w:tc>
          <w:tcPr>
            <w:tcW w:w="1708" w:type="dxa"/>
            <w:tcBorders>
              <w:top w:val="nil"/>
              <w:left w:val="nil"/>
              <w:bottom w:val="single" w:sz="4" w:space="0" w:color="auto"/>
              <w:right w:val="single" w:sz="4" w:space="0" w:color="auto"/>
            </w:tcBorders>
            <w:shd w:val="clear" w:color="auto" w:fill="auto"/>
            <w:vAlign w:val="center"/>
            <w:hideMark/>
          </w:tcPr>
          <w:p w14:paraId="224C596F" w14:textId="77777777" w:rsidR="005F1922" w:rsidRPr="005F1922" w:rsidRDefault="005F1922" w:rsidP="005F1922">
            <w:pPr>
              <w:rPr>
                <w:rFonts w:cs="Times New Roman"/>
              </w:rPr>
            </w:pPr>
            <w:r w:rsidRPr="005F1922">
              <w:rPr>
                <w:rFonts w:cs="Times New Roman"/>
              </w:rPr>
              <w:t>120</w:t>
            </w:r>
          </w:p>
        </w:tc>
        <w:tc>
          <w:tcPr>
            <w:tcW w:w="1913" w:type="dxa"/>
            <w:tcBorders>
              <w:top w:val="nil"/>
              <w:left w:val="nil"/>
              <w:bottom w:val="single" w:sz="4" w:space="0" w:color="auto"/>
              <w:right w:val="single" w:sz="4" w:space="0" w:color="auto"/>
            </w:tcBorders>
            <w:shd w:val="clear" w:color="auto" w:fill="auto"/>
            <w:vAlign w:val="center"/>
            <w:hideMark/>
          </w:tcPr>
          <w:p w14:paraId="660FAE78" w14:textId="77777777" w:rsidR="005F1922" w:rsidRPr="005F1922" w:rsidRDefault="005F1922" w:rsidP="005F1922">
            <w:pPr>
              <w:rPr>
                <w:rFonts w:cs="Times New Roman"/>
              </w:rPr>
            </w:pPr>
            <w:r w:rsidRPr="005F1922">
              <w:rPr>
                <w:rFonts w:cs="Times New Roman"/>
              </w:rPr>
              <w:t>makadam</w:t>
            </w:r>
          </w:p>
        </w:tc>
        <w:tc>
          <w:tcPr>
            <w:tcW w:w="1861" w:type="dxa"/>
            <w:tcBorders>
              <w:top w:val="nil"/>
              <w:left w:val="nil"/>
              <w:bottom w:val="single" w:sz="4" w:space="0" w:color="auto"/>
              <w:right w:val="single" w:sz="4" w:space="0" w:color="auto"/>
            </w:tcBorders>
            <w:shd w:val="clear" w:color="auto" w:fill="auto"/>
            <w:vAlign w:val="center"/>
            <w:hideMark/>
          </w:tcPr>
          <w:p w14:paraId="02A525D0" w14:textId="77777777" w:rsidR="005F1922" w:rsidRPr="005F1922" w:rsidRDefault="005F1922" w:rsidP="005F1922">
            <w:pPr>
              <w:rPr>
                <w:rFonts w:cs="Times New Roman"/>
              </w:rPr>
            </w:pPr>
            <w:r w:rsidRPr="005F1922">
              <w:rPr>
                <w:rFonts w:cs="Times New Roman"/>
              </w:rPr>
              <w:t>asfalt</w:t>
            </w:r>
          </w:p>
        </w:tc>
        <w:tc>
          <w:tcPr>
            <w:tcW w:w="222" w:type="dxa"/>
            <w:vAlign w:val="center"/>
            <w:hideMark/>
          </w:tcPr>
          <w:p w14:paraId="14A8457A" w14:textId="77777777" w:rsidR="005F1922" w:rsidRPr="005F1922" w:rsidRDefault="005F1922" w:rsidP="005F1922">
            <w:pPr>
              <w:rPr>
                <w:rFonts w:cs="Times New Roman"/>
              </w:rPr>
            </w:pPr>
          </w:p>
        </w:tc>
      </w:tr>
      <w:tr w:rsidR="005F1922" w:rsidRPr="005F1922" w14:paraId="34E11760" w14:textId="77777777" w:rsidTr="00D14A01">
        <w:trPr>
          <w:trHeight w:val="288"/>
        </w:trPr>
        <w:tc>
          <w:tcPr>
            <w:tcW w:w="1117" w:type="dxa"/>
            <w:gridSpan w:val="2"/>
            <w:tcBorders>
              <w:top w:val="nil"/>
              <w:left w:val="single" w:sz="4" w:space="0" w:color="auto"/>
              <w:bottom w:val="single" w:sz="4" w:space="0" w:color="auto"/>
              <w:right w:val="single" w:sz="4" w:space="0" w:color="auto"/>
            </w:tcBorders>
            <w:shd w:val="clear" w:color="auto" w:fill="auto"/>
            <w:vAlign w:val="center"/>
          </w:tcPr>
          <w:p w14:paraId="7DC08B24" w14:textId="77777777" w:rsidR="005F1922" w:rsidRPr="005F1922" w:rsidRDefault="005F1922" w:rsidP="005F1922">
            <w:pPr>
              <w:rPr>
                <w:rFonts w:cs="Times New Roman"/>
              </w:rPr>
            </w:pPr>
            <w:r w:rsidRPr="005F1922">
              <w:rPr>
                <w:rFonts w:cs="Times New Roman"/>
              </w:rPr>
              <w:t>2</w:t>
            </w:r>
          </w:p>
        </w:tc>
        <w:tc>
          <w:tcPr>
            <w:tcW w:w="2139" w:type="dxa"/>
            <w:tcBorders>
              <w:top w:val="nil"/>
              <w:left w:val="nil"/>
              <w:bottom w:val="single" w:sz="4" w:space="0" w:color="auto"/>
              <w:right w:val="single" w:sz="4" w:space="0" w:color="auto"/>
            </w:tcBorders>
            <w:shd w:val="clear" w:color="auto" w:fill="auto"/>
            <w:vAlign w:val="center"/>
          </w:tcPr>
          <w:p w14:paraId="5EA6E780" w14:textId="77777777" w:rsidR="005F1922" w:rsidRPr="005F1922" w:rsidRDefault="005F1922" w:rsidP="005F1922">
            <w:pPr>
              <w:rPr>
                <w:rFonts w:cs="Times New Roman"/>
              </w:rPr>
            </w:pPr>
            <w:r w:rsidRPr="005F1922">
              <w:rPr>
                <w:rFonts w:cs="Times New Roman"/>
              </w:rPr>
              <w:t xml:space="preserve">NC </w:t>
            </w:r>
            <w:proofErr w:type="spellStart"/>
            <w:r w:rsidRPr="005F1922">
              <w:rPr>
                <w:rFonts w:cs="Times New Roman"/>
              </w:rPr>
              <w:t>Bašćinska</w:t>
            </w:r>
            <w:proofErr w:type="spellEnd"/>
            <w:r w:rsidRPr="005F1922">
              <w:rPr>
                <w:rFonts w:cs="Times New Roman"/>
              </w:rPr>
              <w:t xml:space="preserve"> 003</w:t>
            </w:r>
          </w:p>
        </w:tc>
        <w:tc>
          <w:tcPr>
            <w:tcW w:w="1708" w:type="dxa"/>
            <w:tcBorders>
              <w:top w:val="nil"/>
              <w:left w:val="nil"/>
              <w:bottom w:val="single" w:sz="4" w:space="0" w:color="auto"/>
              <w:right w:val="single" w:sz="4" w:space="0" w:color="auto"/>
            </w:tcBorders>
            <w:shd w:val="clear" w:color="auto" w:fill="auto"/>
            <w:vAlign w:val="center"/>
          </w:tcPr>
          <w:p w14:paraId="440C0A6B" w14:textId="77777777" w:rsidR="005F1922" w:rsidRPr="005F1922" w:rsidRDefault="005F1922" w:rsidP="005F1922">
            <w:pPr>
              <w:rPr>
                <w:rFonts w:cs="Times New Roman"/>
              </w:rPr>
            </w:pPr>
            <w:r w:rsidRPr="005F1922">
              <w:rPr>
                <w:rFonts w:cs="Times New Roman"/>
              </w:rPr>
              <w:t>220</w:t>
            </w:r>
          </w:p>
        </w:tc>
        <w:tc>
          <w:tcPr>
            <w:tcW w:w="1913" w:type="dxa"/>
            <w:tcBorders>
              <w:top w:val="nil"/>
              <w:left w:val="nil"/>
              <w:bottom w:val="single" w:sz="4" w:space="0" w:color="auto"/>
              <w:right w:val="single" w:sz="4" w:space="0" w:color="auto"/>
            </w:tcBorders>
            <w:shd w:val="clear" w:color="auto" w:fill="auto"/>
            <w:vAlign w:val="center"/>
          </w:tcPr>
          <w:p w14:paraId="1CF87A73" w14:textId="77777777" w:rsidR="005F1922" w:rsidRPr="005F1922" w:rsidRDefault="005F1922" w:rsidP="005F1922">
            <w:pPr>
              <w:rPr>
                <w:rFonts w:cs="Times New Roman"/>
              </w:rPr>
            </w:pPr>
            <w:r w:rsidRPr="005F1922">
              <w:rPr>
                <w:rFonts w:cs="Times New Roman"/>
              </w:rPr>
              <w:t>makadam</w:t>
            </w:r>
          </w:p>
        </w:tc>
        <w:tc>
          <w:tcPr>
            <w:tcW w:w="1861" w:type="dxa"/>
            <w:tcBorders>
              <w:top w:val="nil"/>
              <w:left w:val="nil"/>
              <w:bottom w:val="single" w:sz="4" w:space="0" w:color="auto"/>
              <w:right w:val="single" w:sz="4" w:space="0" w:color="auto"/>
            </w:tcBorders>
            <w:shd w:val="clear" w:color="auto" w:fill="auto"/>
            <w:vAlign w:val="center"/>
          </w:tcPr>
          <w:p w14:paraId="037E3D83" w14:textId="77777777" w:rsidR="005F1922" w:rsidRPr="005F1922" w:rsidRDefault="005F1922" w:rsidP="005F1922">
            <w:pPr>
              <w:rPr>
                <w:rFonts w:cs="Times New Roman"/>
              </w:rPr>
            </w:pPr>
            <w:r w:rsidRPr="005F1922">
              <w:rPr>
                <w:rFonts w:cs="Times New Roman"/>
              </w:rPr>
              <w:t>asfalt</w:t>
            </w:r>
          </w:p>
        </w:tc>
        <w:tc>
          <w:tcPr>
            <w:tcW w:w="222" w:type="dxa"/>
            <w:vAlign w:val="center"/>
          </w:tcPr>
          <w:p w14:paraId="1D0A72C1" w14:textId="77777777" w:rsidR="005F1922" w:rsidRPr="005F1922" w:rsidRDefault="005F1922" w:rsidP="005F1922">
            <w:pPr>
              <w:rPr>
                <w:rFonts w:cs="Times New Roman"/>
              </w:rPr>
            </w:pPr>
          </w:p>
        </w:tc>
      </w:tr>
      <w:tr w:rsidR="005F1922" w:rsidRPr="005F1922" w14:paraId="101FD9B9" w14:textId="77777777" w:rsidTr="00D14A01">
        <w:trPr>
          <w:trHeight w:val="288"/>
        </w:trPr>
        <w:tc>
          <w:tcPr>
            <w:tcW w:w="1117" w:type="dxa"/>
            <w:gridSpan w:val="2"/>
            <w:tcBorders>
              <w:top w:val="nil"/>
              <w:left w:val="single" w:sz="4" w:space="0" w:color="auto"/>
              <w:bottom w:val="single" w:sz="4" w:space="0" w:color="auto"/>
              <w:right w:val="single" w:sz="4" w:space="0" w:color="auto"/>
            </w:tcBorders>
            <w:shd w:val="clear" w:color="auto" w:fill="auto"/>
            <w:vAlign w:val="center"/>
            <w:hideMark/>
          </w:tcPr>
          <w:p w14:paraId="3A4A9FBB" w14:textId="77777777" w:rsidR="005F1922" w:rsidRPr="005F1922" w:rsidRDefault="005F1922" w:rsidP="005F1922">
            <w:pPr>
              <w:rPr>
                <w:rFonts w:cs="Times New Roman"/>
              </w:rPr>
            </w:pPr>
            <w:r w:rsidRPr="005F1922">
              <w:rPr>
                <w:rFonts w:cs="Times New Roman"/>
              </w:rPr>
              <w:t>3</w:t>
            </w:r>
          </w:p>
        </w:tc>
        <w:tc>
          <w:tcPr>
            <w:tcW w:w="2139" w:type="dxa"/>
            <w:tcBorders>
              <w:top w:val="nil"/>
              <w:left w:val="nil"/>
              <w:bottom w:val="single" w:sz="4" w:space="0" w:color="auto"/>
              <w:right w:val="single" w:sz="4" w:space="0" w:color="auto"/>
            </w:tcBorders>
            <w:shd w:val="clear" w:color="auto" w:fill="auto"/>
            <w:vAlign w:val="center"/>
            <w:hideMark/>
          </w:tcPr>
          <w:p w14:paraId="5BDEAB50" w14:textId="77777777" w:rsidR="005F1922" w:rsidRPr="005F1922" w:rsidRDefault="005F1922" w:rsidP="005F1922">
            <w:pPr>
              <w:rPr>
                <w:rFonts w:cs="Times New Roman"/>
              </w:rPr>
            </w:pPr>
            <w:r w:rsidRPr="005F1922">
              <w:rPr>
                <w:rFonts w:cs="Times New Roman"/>
              </w:rPr>
              <w:t xml:space="preserve">NC </w:t>
            </w:r>
            <w:proofErr w:type="spellStart"/>
            <w:r w:rsidRPr="005F1922">
              <w:rPr>
                <w:rFonts w:cs="Times New Roman"/>
              </w:rPr>
              <w:t>Bašćinska</w:t>
            </w:r>
            <w:proofErr w:type="spellEnd"/>
            <w:r w:rsidRPr="005F1922">
              <w:rPr>
                <w:rFonts w:cs="Times New Roman"/>
              </w:rPr>
              <w:t xml:space="preserve"> 002</w:t>
            </w:r>
          </w:p>
        </w:tc>
        <w:tc>
          <w:tcPr>
            <w:tcW w:w="1708" w:type="dxa"/>
            <w:tcBorders>
              <w:top w:val="nil"/>
              <w:left w:val="nil"/>
              <w:bottom w:val="single" w:sz="4" w:space="0" w:color="auto"/>
              <w:right w:val="single" w:sz="4" w:space="0" w:color="auto"/>
            </w:tcBorders>
            <w:shd w:val="clear" w:color="auto" w:fill="auto"/>
            <w:vAlign w:val="center"/>
            <w:hideMark/>
          </w:tcPr>
          <w:p w14:paraId="085F08DD" w14:textId="77777777" w:rsidR="005F1922" w:rsidRPr="005F1922" w:rsidRDefault="005F1922" w:rsidP="005F1922">
            <w:pPr>
              <w:rPr>
                <w:rFonts w:cs="Times New Roman"/>
              </w:rPr>
            </w:pPr>
            <w:r w:rsidRPr="005F1922">
              <w:rPr>
                <w:rFonts w:cs="Times New Roman"/>
              </w:rPr>
              <w:t>100</w:t>
            </w:r>
          </w:p>
        </w:tc>
        <w:tc>
          <w:tcPr>
            <w:tcW w:w="1913" w:type="dxa"/>
            <w:tcBorders>
              <w:top w:val="nil"/>
              <w:left w:val="nil"/>
              <w:bottom w:val="single" w:sz="4" w:space="0" w:color="auto"/>
              <w:right w:val="single" w:sz="4" w:space="0" w:color="auto"/>
            </w:tcBorders>
            <w:shd w:val="clear" w:color="auto" w:fill="auto"/>
            <w:vAlign w:val="center"/>
            <w:hideMark/>
          </w:tcPr>
          <w:p w14:paraId="40E3AFDF" w14:textId="77777777" w:rsidR="005F1922" w:rsidRPr="005F1922" w:rsidRDefault="005F1922" w:rsidP="005F1922">
            <w:pPr>
              <w:rPr>
                <w:rFonts w:cs="Times New Roman"/>
              </w:rPr>
            </w:pPr>
            <w:r w:rsidRPr="005F1922">
              <w:rPr>
                <w:rFonts w:cs="Times New Roman"/>
              </w:rPr>
              <w:t>makadam</w:t>
            </w:r>
          </w:p>
        </w:tc>
        <w:tc>
          <w:tcPr>
            <w:tcW w:w="1861" w:type="dxa"/>
            <w:tcBorders>
              <w:top w:val="nil"/>
              <w:left w:val="nil"/>
              <w:bottom w:val="single" w:sz="4" w:space="0" w:color="auto"/>
              <w:right w:val="single" w:sz="4" w:space="0" w:color="auto"/>
            </w:tcBorders>
            <w:shd w:val="clear" w:color="auto" w:fill="auto"/>
            <w:vAlign w:val="center"/>
            <w:hideMark/>
          </w:tcPr>
          <w:p w14:paraId="79DED094" w14:textId="77777777" w:rsidR="005F1922" w:rsidRPr="005F1922" w:rsidRDefault="005F1922" w:rsidP="005F1922">
            <w:pPr>
              <w:rPr>
                <w:rFonts w:cs="Times New Roman"/>
              </w:rPr>
            </w:pPr>
            <w:r w:rsidRPr="005F1922">
              <w:rPr>
                <w:rFonts w:cs="Times New Roman"/>
              </w:rPr>
              <w:t>asfalt</w:t>
            </w:r>
          </w:p>
        </w:tc>
        <w:tc>
          <w:tcPr>
            <w:tcW w:w="222" w:type="dxa"/>
            <w:vAlign w:val="center"/>
            <w:hideMark/>
          </w:tcPr>
          <w:p w14:paraId="73F4C469" w14:textId="77777777" w:rsidR="005F1922" w:rsidRPr="005F1922" w:rsidRDefault="005F1922" w:rsidP="005F1922">
            <w:pPr>
              <w:rPr>
                <w:rFonts w:cs="Times New Roman"/>
              </w:rPr>
            </w:pPr>
          </w:p>
        </w:tc>
      </w:tr>
      <w:tr w:rsidR="005F1922" w:rsidRPr="005F1922" w14:paraId="63D11D15" w14:textId="77777777" w:rsidTr="00D14A01">
        <w:trPr>
          <w:trHeight w:val="288"/>
        </w:trPr>
        <w:tc>
          <w:tcPr>
            <w:tcW w:w="1117" w:type="dxa"/>
            <w:gridSpan w:val="2"/>
            <w:tcBorders>
              <w:top w:val="nil"/>
              <w:left w:val="single" w:sz="4" w:space="0" w:color="auto"/>
              <w:bottom w:val="single" w:sz="4" w:space="0" w:color="auto"/>
              <w:right w:val="single" w:sz="4" w:space="0" w:color="auto"/>
            </w:tcBorders>
            <w:shd w:val="clear" w:color="auto" w:fill="auto"/>
            <w:vAlign w:val="center"/>
            <w:hideMark/>
          </w:tcPr>
          <w:p w14:paraId="30F03F23" w14:textId="77777777" w:rsidR="005F1922" w:rsidRPr="005F1922" w:rsidRDefault="005F1922" w:rsidP="005F1922">
            <w:pPr>
              <w:rPr>
                <w:rFonts w:cs="Times New Roman"/>
              </w:rPr>
            </w:pPr>
            <w:r w:rsidRPr="005F1922">
              <w:rPr>
                <w:rFonts w:cs="Times New Roman"/>
              </w:rPr>
              <w:lastRenderedPageBreak/>
              <w:t>4</w:t>
            </w:r>
          </w:p>
        </w:tc>
        <w:tc>
          <w:tcPr>
            <w:tcW w:w="2139" w:type="dxa"/>
            <w:tcBorders>
              <w:top w:val="nil"/>
              <w:left w:val="nil"/>
              <w:bottom w:val="single" w:sz="4" w:space="0" w:color="auto"/>
              <w:right w:val="single" w:sz="4" w:space="0" w:color="auto"/>
            </w:tcBorders>
            <w:shd w:val="clear" w:color="auto" w:fill="auto"/>
            <w:vAlign w:val="center"/>
            <w:hideMark/>
          </w:tcPr>
          <w:p w14:paraId="0BB2ECA6" w14:textId="77777777" w:rsidR="005F1922" w:rsidRPr="005F1922" w:rsidRDefault="005F1922" w:rsidP="005F1922">
            <w:pPr>
              <w:rPr>
                <w:rFonts w:cs="Times New Roman"/>
              </w:rPr>
            </w:pPr>
            <w:r w:rsidRPr="005F1922">
              <w:rPr>
                <w:rFonts w:cs="Times New Roman"/>
              </w:rPr>
              <w:t xml:space="preserve">NC Blaža </w:t>
            </w:r>
            <w:proofErr w:type="spellStart"/>
            <w:r w:rsidRPr="005F1922">
              <w:rPr>
                <w:rFonts w:cs="Times New Roman"/>
              </w:rPr>
              <w:t>Lorkovića</w:t>
            </w:r>
            <w:proofErr w:type="spellEnd"/>
            <w:r w:rsidRPr="005F1922">
              <w:rPr>
                <w:rFonts w:cs="Times New Roman"/>
              </w:rPr>
              <w:t xml:space="preserve"> 002</w:t>
            </w:r>
          </w:p>
        </w:tc>
        <w:tc>
          <w:tcPr>
            <w:tcW w:w="1708" w:type="dxa"/>
            <w:tcBorders>
              <w:top w:val="nil"/>
              <w:left w:val="nil"/>
              <w:bottom w:val="single" w:sz="4" w:space="0" w:color="auto"/>
              <w:right w:val="single" w:sz="4" w:space="0" w:color="auto"/>
            </w:tcBorders>
            <w:shd w:val="clear" w:color="auto" w:fill="auto"/>
            <w:vAlign w:val="center"/>
            <w:hideMark/>
          </w:tcPr>
          <w:p w14:paraId="6A2D41FE" w14:textId="77777777" w:rsidR="005F1922" w:rsidRPr="005F1922" w:rsidRDefault="005F1922" w:rsidP="005F1922">
            <w:pPr>
              <w:rPr>
                <w:rFonts w:cs="Times New Roman"/>
              </w:rPr>
            </w:pPr>
            <w:r w:rsidRPr="005F1922">
              <w:rPr>
                <w:rFonts w:cs="Times New Roman"/>
              </w:rPr>
              <w:t>70</w:t>
            </w:r>
          </w:p>
        </w:tc>
        <w:tc>
          <w:tcPr>
            <w:tcW w:w="1913" w:type="dxa"/>
            <w:tcBorders>
              <w:top w:val="nil"/>
              <w:left w:val="nil"/>
              <w:bottom w:val="single" w:sz="4" w:space="0" w:color="auto"/>
              <w:right w:val="single" w:sz="4" w:space="0" w:color="auto"/>
            </w:tcBorders>
            <w:shd w:val="clear" w:color="auto" w:fill="auto"/>
            <w:vAlign w:val="center"/>
            <w:hideMark/>
          </w:tcPr>
          <w:p w14:paraId="6549951F" w14:textId="77777777" w:rsidR="005F1922" w:rsidRPr="005F1922" w:rsidRDefault="005F1922" w:rsidP="005F1922">
            <w:pPr>
              <w:rPr>
                <w:rFonts w:cs="Times New Roman"/>
              </w:rPr>
            </w:pPr>
            <w:r w:rsidRPr="005F1922">
              <w:rPr>
                <w:rFonts w:cs="Times New Roman"/>
              </w:rPr>
              <w:t>makadam</w:t>
            </w:r>
          </w:p>
        </w:tc>
        <w:tc>
          <w:tcPr>
            <w:tcW w:w="1861" w:type="dxa"/>
            <w:tcBorders>
              <w:top w:val="nil"/>
              <w:left w:val="nil"/>
              <w:bottom w:val="single" w:sz="4" w:space="0" w:color="auto"/>
              <w:right w:val="single" w:sz="4" w:space="0" w:color="auto"/>
            </w:tcBorders>
            <w:shd w:val="clear" w:color="auto" w:fill="auto"/>
            <w:vAlign w:val="center"/>
            <w:hideMark/>
          </w:tcPr>
          <w:p w14:paraId="52EABD06" w14:textId="77777777" w:rsidR="005F1922" w:rsidRPr="005F1922" w:rsidRDefault="005F1922" w:rsidP="005F1922">
            <w:pPr>
              <w:rPr>
                <w:rFonts w:cs="Times New Roman"/>
              </w:rPr>
            </w:pPr>
            <w:r w:rsidRPr="005F1922">
              <w:rPr>
                <w:rFonts w:cs="Times New Roman"/>
              </w:rPr>
              <w:t>asfalt</w:t>
            </w:r>
          </w:p>
        </w:tc>
        <w:tc>
          <w:tcPr>
            <w:tcW w:w="222" w:type="dxa"/>
            <w:vAlign w:val="center"/>
            <w:hideMark/>
          </w:tcPr>
          <w:p w14:paraId="12626533" w14:textId="77777777" w:rsidR="005F1922" w:rsidRPr="005F1922" w:rsidRDefault="005F1922" w:rsidP="005F1922">
            <w:pPr>
              <w:rPr>
                <w:rFonts w:cs="Times New Roman"/>
              </w:rPr>
            </w:pPr>
          </w:p>
        </w:tc>
      </w:tr>
      <w:tr w:rsidR="005F1922" w:rsidRPr="005F1922" w14:paraId="49C640F4" w14:textId="77777777" w:rsidTr="00D14A01">
        <w:trPr>
          <w:trHeight w:val="288"/>
        </w:trPr>
        <w:tc>
          <w:tcPr>
            <w:tcW w:w="1117" w:type="dxa"/>
            <w:gridSpan w:val="2"/>
            <w:tcBorders>
              <w:top w:val="nil"/>
              <w:left w:val="single" w:sz="4" w:space="0" w:color="auto"/>
              <w:bottom w:val="single" w:sz="4" w:space="0" w:color="auto"/>
              <w:right w:val="single" w:sz="4" w:space="0" w:color="auto"/>
            </w:tcBorders>
            <w:shd w:val="clear" w:color="auto" w:fill="auto"/>
            <w:vAlign w:val="center"/>
            <w:hideMark/>
          </w:tcPr>
          <w:p w14:paraId="68559A60" w14:textId="77777777" w:rsidR="005F1922" w:rsidRPr="005F1922" w:rsidRDefault="005F1922" w:rsidP="005F1922">
            <w:pPr>
              <w:rPr>
                <w:rFonts w:cs="Times New Roman"/>
              </w:rPr>
            </w:pPr>
            <w:r w:rsidRPr="005F1922">
              <w:rPr>
                <w:rFonts w:cs="Times New Roman"/>
              </w:rPr>
              <w:t>5</w:t>
            </w:r>
          </w:p>
        </w:tc>
        <w:tc>
          <w:tcPr>
            <w:tcW w:w="2139" w:type="dxa"/>
            <w:tcBorders>
              <w:top w:val="nil"/>
              <w:left w:val="nil"/>
              <w:bottom w:val="single" w:sz="4" w:space="0" w:color="auto"/>
              <w:right w:val="single" w:sz="4" w:space="0" w:color="auto"/>
            </w:tcBorders>
            <w:shd w:val="clear" w:color="auto" w:fill="auto"/>
            <w:vAlign w:val="center"/>
            <w:hideMark/>
          </w:tcPr>
          <w:p w14:paraId="3710365C" w14:textId="77777777" w:rsidR="005F1922" w:rsidRPr="005F1922" w:rsidRDefault="005F1922" w:rsidP="005F1922">
            <w:pPr>
              <w:rPr>
                <w:rFonts w:cs="Times New Roman"/>
              </w:rPr>
            </w:pPr>
            <w:r w:rsidRPr="005F1922">
              <w:rPr>
                <w:rFonts w:cs="Times New Roman"/>
              </w:rPr>
              <w:t>NC Riječka 004</w:t>
            </w:r>
          </w:p>
        </w:tc>
        <w:tc>
          <w:tcPr>
            <w:tcW w:w="1708" w:type="dxa"/>
            <w:tcBorders>
              <w:top w:val="nil"/>
              <w:left w:val="nil"/>
              <w:bottom w:val="single" w:sz="4" w:space="0" w:color="auto"/>
              <w:right w:val="single" w:sz="4" w:space="0" w:color="auto"/>
            </w:tcBorders>
            <w:shd w:val="clear" w:color="auto" w:fill="auto"/>
            <w:vAlign w:val="center"/>
            <w:hideMark/>
          </w:tcPr>
          <w:p w14:paraId="040226F7" w14:textId="77777777" w:rsidR="005F1922" w:rsidRPr="005F1922" w:rsidRDefault="005F1922" w:rsidP="005F1922">
            <w:pPr>
              <w:rPr>
                <w:rFonts w:cs="Times New Roman"/>
              </w:rPr>
            </w:pPr>
            <w:r w:rsidRPr="005F1922">
              <w:rPr>
                <w:rFonts w:cs="Times New Roman"/>
              </w:rPr>
              <w:t>97</w:t>
            </w:r>
          </w:p>
        </w:tc>
        <w:tc>
          <w:tcPr>
            <w:tcW w:w="1913" w:type="dxa"/>
            <w:tcBorders>
              <w:top w:val="nil"/>
              <w:left w:val="nil"/>
              <w:bottom w:val="single" w:sz="4" w:space="0" w:color="auto"/>
              <w:right w:val="single" w:sz="4" w:space="0" w:color="auto"/>
            </w:tcBorders>
            <w:shd w:val="clear" w:color="auto" w:fill="auto"/>
            <w:vAlign w:val="center"/>
            <w:hideMark/>
          </w:tcPr>
          <w:p w14:paraId="619D8667" w14:textId="77777777" w:rsidR="005F1922" w:rsidRPr="005F1922" w:rsidRDefault="005F1922" w:rsidP="005F1922">
            <w:pPr>
              <w:rPr>
                <w:rFonts w:cs="Times New Roman"/>
              </w:rPr>
            </w:pPr>
            <w:r w:rsidRPr="005F1922">
              <w:rPr>
                <w:rFonts w:cs="Times New Roman"/>
              </w:rPr>
              <w:t>makadam</w:t>
            </w:r>
          </w:p>
        </w:tc>
        <w:tc>
          <w:tcPr>
            <w:tcW w:w="1861" w:type="dxa"/>
            <w:tcBorders>
              <w:top w:val="nil"/>
              <w:left w:val="nil"/>
              <w:bottom w:val="single" w:sz="4" w:space="0" w:color="auto"/>
              <w:right w:val="single" w:sz="4" w:space="0" w:color="auto"/>
            </w:tcBorders>
            <w:shd w:val="clear" w:color="auto" w:fill="auto"/>
            <w:vAlign w:val="center"/>
            <w:hideMark/>
          </w:tcPr>
          <w:p w14:paraId="733A11DB" w14:textId="77777777" w:rsidR="005F1922" w:rsidRPr="005F1922" w:rsidRDefault="005F1922" w:rsidP="005F1922">
            <w:pPr>
              <w:rPr>
                <w:rFonts w:cs="Times New Roman"/>
              </w:rPr>
            </w:pPr>
            <w:r w:rsidRPr="005F1922">
              <w:rPr>
                <w:rFonts w:cs="Times New Roman"/>
              </w:rPr>
              <w:t>asfalt</w:t>
            </w:r>
          </w:p>
        </w:tc>
        <w:tc>
          <w:tcPr>
            <w:tcW w:w="222" w:type="dxa"/>
            <w:vAlign w:val="center"/>
            <w:hideMark/>
          </w:tcPr>
          <w:p w14:paraId="15CBE2BE" w14:textId="77777777" w:rsidR="005F1922" w:rsidRPr="005F1922" w:rsidRDefault="005F1922" w:rsidP="005F1922">
            <w:pPr>
              <w:rPr>
                <w:rFonts w:cs="Times New Roman"/>
              </w:rPr>
            </w:pPr>
          </w:p>
        </w:tc>
      </w:tr>
      <w:tr w:rsidR="005F1922" w:rsidRPr="005F1922" w14:paraId="246D7999" w14:textId="77777777" w:rsidTr="00D14A01">
        <w:trPr>
          <w:trHeight w:val="288"/>
        </w:trPr>
        <w:tc>
          <w:tcPr>
            <w:tcW w:w="1117" w:type="dxa"/>
            <w:gridSpan w:val="2"/>
            <w:tcBorders>
              <w:top w:val="nil"/>
              <w:left w:val="single" w:sz="4" w:space="0" w:color="auto"/>
              <w:bottom w:val="single" w:sz="4" w:space="0" w:color="auto"/>
              <w:right w:val="single" w:sz="4" w:space="0" w:color="auto"/>
            </w:tcBorders>
            <w:shd w:val="clear" w:color="auto" w:fill="auto"/>
            <w:vAlign w:val="center"/>
            <w:hideMark/>
          </w:tcPr>
          <w:p w14:paraId="55B6B7BE" w14:textId="77777777" w:rsidR="005F1922" w:rsidRPr="005F1922" w:rsidRDefault="005F1922" w:rsidP="005F1922">
            <w:pPr>
              <w:rPr>
                <w:rFonts w:cs="Times New Roman"/>
              </w:rPr>
            </w:pPr>
            <w:r w:rsidRPr="005F1922">
              <w:rPr>
                <w:rFonts w:cs="Times New Roman"/>
              </w:rPr>
              <w:t>6</w:t>
            </w:r>
          </w:p>
        </w:tc>
        <w:tc>
          <w:tcPr>
            <w:tcW w:w="2139" w:type="dxa"/>
            <w:tcBorders>
              <w:top w:val="nil"/>
              <w:left w:val="nil"/>
              <w:bottom w:val="single" w:sz="4" w:space="0" w:color="auto"/>
              <w:right w:val="single" w:sz="4" w:space="0" w:color="auto"/>
            </w:tcBorders>
            <w:shd w:val="clear" w:color="auto" w:fill="auto"/>
            <w:vAlign w:val="center"/>
            <w:hideMark/>
          </w:tcPr>
          <w:p w14:paraId="5DB3CB77" w14:textId="77777777" w:rsidR="005F1922" w:rsidRPr="005F1922" w:rsidRDefault="005F1922" w:rsidP="005F1922">
            <w:pPr>
              <w:rPr>
                <w:rFonts w:cs="Times New Roman"/>
              </w:rPr>
            </w:pPr>
            <w:r w:rsidRPr="005F1922">
              <w:rPr>
                <w:rFonts w:cs="Times New Roman"/>
              </w:rPr>
              <w:t xml:space="preserve">NC </w:t>
            </w:r>
            <w:proofErr w:type="spellStart"/>
            <w:r w:rsidRPr="005F1922">
              <w:rPr>
                <w:rFonts w:cs="Times New Roman"/>
              </w:rPr>
              <w:t>Mekušanska</w:t>
            </w:r>
            <w:proofErr w:type="spellEnd"/>
            <w:r w:rsidRPr="005F1922">
              <w:rPr>
                <w:rFonts w:cs="Times New Roman"/>
              </w:rPr>
              <w:t xml:space="preserve"> cesta 001</w:t>
            </w:r>
          </w:p>
        </w:tc>
        <w:tc>
          <w:tcPr>
            <w:tcW w:w="1708" w:type="dxa"/>
            <w:tcBorders>
              <w:top w:val="nil"/>
              <w:left w:val="nil"/>
              <w:bottom w:val="single" w:sz="4" w:space="0" w:color="auto"/>
              <w:right w:val="single" w:sz="4" w:space="0" w:color="auto"/>
            </w:tcBorders>
            <w:shd w:val="clear" w:color="auto" w:fill="auto"/>
            <w:vAlign w:val="center"/>
            <w:hideMark/>
          </w:tcPr>
          <w:p w14:paraId="55916D18" w14:textId="77777777" w:rsidR="005F1922" w:rsidRPr="005F1922" w:rsidRDefault="005F1922" w:rsidP="005F1922">
            <w:pPr>
              <w:rPr>
                <w:rFonts w:cs="Times New Roman"/>
              </w:rPr>
            </w:pPr>
            <w:r w:rsidRPr="005F1922">
              <w:rPr>
                <w:rFonts w:cs="Times New Roman"/>
              </w:rPr>
              <w:t>170</w:t>
            </w:r>
          </w:p>
        </w:tc>
        <w:tc>
          <w:tcPr>
            <w:tcW w:w="1913" w:type="dxa"/>
            <w:tcBorders>
              <w:top w:val="nil"/>
              <w:left w:val="nil"/>
              <w:bottom w:val="single" w:sz="4" w:space="0" w:color="auto"/>
              <w:right w:val="single" w:sz="4" w:space="0" w:color="auto"/>
            </w:tcBorders>
            <w:shd w:val="clear" w:color="auto" w:fill="auto"/>
            <w:vAlign w:val="center"/>
            <w:hideMark/>
          </w:tcPr>
          <w:p w14:paraId="47131BE4" w14:textId="77777777" w:rsidR="005F1922" w:rsidRPr="005F1922" w:rsidRDefault="005F1922" w:rsidP="005F1922">
            <w:pPr>
              <w:rPr>
                <w:rFonts w:cs="Times New Roman"/>
              </w:rPr>
            </w:pPr>
            <w:r w:rsidRPr="005F1922">
              <w:rPr>
                <w:rFonts w:cs="Times New Roman"/>
              </w:rPr>
              <w:t>makadam</w:t>
            </w:r>
          </w:p>
        </w:tc>
        <w:tc>
          <w:tcPr>
            <w:tcW w:w="1861" w:type="dxa"/>
            <w:tcBorders>
              <w:top w:val="nil"/>
              <w:left w:val="nil"/>
              <w:bottom w:val="single" w:sz="4" w:space="0" w:color="auto"/>
              <w:right w:val="single" w:sz="4" w:space="0" w:color="auto"/>
            </w:tcBorders>
            <w:shd w:val="clear" w:color="auto" w:fill="auto"/>
            <w:vAlign w:val="center"/>
            <w:hideMark/>
          </w:tcPr>
          <w:p w14:paraId="4321E26E" w14:textId="77777777" w:rsidR="005F1922" w:rsidRPr="005F1922" w:rsidRDefault="005F1922" w:rsidP="005F1922">
            <w:pPr>
              <w:rPr>
                <w:rFonts w:cs="Times New Roman"/>
              </w:rPr>
            </w:pPr>
            <w:r w:rsidRPr="005F1922">
              <w:rPr>
                <w:rFonts w:cs="Times New Roman"/>
              </w:rPr>
              <w:t>asfalt</w:t>
            </w:r>
          </w:p>
        </w:tc>
        <w:tc>
          <w:tcPr>
            <w:tcW w:w="222" w:type="dxa"/>
            <w:vAlign w:val="center"/>
            <w:hideMark/>
          </w:tcPr>
          <w:p w14:paraId="05F85F52" w14:textId="77777777" w:rsidR="005F1922" w:rsidRPr="005F1922" w:rsidRDefault="005F1922" w:rsidP="005F1922">
            <w:pPr>
              <w:rPr>
                <w:rFonts w:cs="Times New Roman"/>
              </w:rPr>
            </w:pPr>
          </w:p>
        </w:tc>
      </w:tr>
      <w:tr w:rsidR="005F1922" w:rsidRPr="005F1922" w14:paraId="1259E109" w14:textId="77777777" w:rsidTr="00D14A01">
        <w:trPr>
          <w:trHeight w:val="552"/>
        </w:trPr>
        <w:tc>
          <w:tcPr>
            <w:tcW w:w="1117" w:type="dxa"/>
            <w:gridSpan w:val="2"/>
            <w:tcBorders>
              <w:top w:val="nil"/>
              <w:left w:val="single" w:sz="4" w:space="0" w:color="auto"/>
              <w:bottom w:val="single" w:sz="4" w:space="0" w:color="auto"/>
              <w:right w:val="single" w:sz="4" w:space="0" w:color="auto"/>
            </w:tcBorders>
            <w:shd w:val="clear" w:color="auto" w:fill="auto"/>
            <w:vAlign w:val="center"/>
            <w:hideMark/>
          </w:tcPr>
          <w:p w14:paraId="16DEADE3" w14:textId="77777777" w:rsidR="005F1922" w:rsidRPr="005F1922" w:rsidRDefault="005F1922" w:rsidP="005F1922">
            <w:pPr>
              <w:rPr>
                <w:rFonts w:cs="Times New Roman"/>
              </w:rPr>
            </w:pPr>
            <w:r w:rsidRPr="005F1922">
              <w:rPr>
                <w:rFonts w:cs="Times New Roman"/>
              </w:rPr>
              <w:t>7</w:t>
            </w:r>
          </w:p>
        </w:tc>
        <w:tc>
          <w:tcPr>
            <w:tcW w:w="2139" w:type="dxa"/>
            <w:tcBorders>
              <w:top w:val="nil"/>
              <w:left w:val="nil"/>
              <w:bottom w:val="single" w:sz="4" w:space="0" w:color="auto"/>
              <w:right w:val="single" w:sz="4" w:space="0" w:color="auto"/>
            </w:tcBorders>
            <w:shd w:val="clear" w:color="auto" w:fill="auto"/>
            <w:vAlign w:val="center"/>
            <w:hideMark/>
          </w:tcPr>
          <w:p w14:paraId="77C1A5FE" w14:textId="77777777" w:rsidR="005F1922" w:rsidRPr="005F1922" w:rsidRDefault="005F1922" w:rsidP="005F1922">
            <w:pPr>
              <w:rPr>
                <w:rFonts w:cs="Times New Roman"/>
              </w:rPr>
            </w:pPr>
            <w:r w:rsidRPr="005F1922">
              <w:rPr>
                <w:rFonts w:cs="Times New Roman"/>
              </w:rPr>
              <w:t xml:space="preserve">NC Mala </w:t>
            </w:r>
            <w:proofErr w:type="spellStart"/>
            <w:r w:rsidRPr="005F1922">
              <w:rPr>
                <w:rFonts w:cs="Times New Roman"/>
              </w:rPr>
              <w:t>Švarča</w:t>
            </w:r>
            <w:proofErr w:type="spellEnd"/>
            <w:r w:rsidRPr="005F1922">
              <w:rPr>
                <w:rFonts w:cs="Times New Roman"/>
              </w:rPr>
              <w:t xml:space="preserve"> 001a</w:t>
            </w:r>
          </w:p>
        </w:tc>
        <w:tc>
          <w:tcPr>
            <w:tcW w:w="1708" w:type="dxa"/>
            <w:tcBorders>
              <w:top w:val="nil"/>
              <w:left w:val="nil"/>
              <w:bottom w:val="single" w:sz="4" w:space="0" w:color="auto"/>
              <w:right w:val="single" w:sz="4" w:space="0" w:color="auto"/>
            </w:tcBorders>
            <w:shd w:val="clear" w:color="auto" w:fill="auto"/>
            <w:vAlign w:val="center"/>
            <w:hideMark/>
          </w:tcPr>
          <w:p w14:paraId="5B09FAE1" w14:textId="77777777" w:rsidR="005F1922" w:rsidRPr="005F1922" w:rsidRDefault="005F1922" w:rsidP="005F1922">
            <w:pPr>
              <w:rPr>
                <w:rFonts w:cs="Times New Roman"/>
              </w:rPr>
            </w:pPr>
            <w:r w:rsidRPr="005F1922">
              <w:rPr>
                <w:rFonts w:cs="Times New Roman"/>
              </w:rPr>
              <w:t>40</w:t>
            </w:r>
          </w:p>
        </w:tc>
        <w:tc>
          <w:tcPr>
            <w:tcW w:w="1913" w:type="dxa"/>
            <w:tcBorders>
              <w:top w:val="nil"/>
              <w:left w:val="nil"/>
              <w:bottom w:val="single" w:sz="4" w:space="0" w:color="auto"/>
              <w:right w:val="single" w:sz="4" w:space="0" w:color="auto"/>
            </w:tcBorders>
            <w:shd w:val="clear" w:color="auto" w:fill="auto"/>
            <w:vAlign w:val="center"/>
            <w:hideMark/>
          </w:tcPr>
          <w:p w14:paraId="28EA8273" w14:textId="77777777" w:rsidR="005F1922" w:rsidRPr="005F1922" w:rsidRDefault="005F1922" w:rsidP="005F1922">
            <w:pPr>
              <w:rPr>
                <w:rFonts w:cs="Times New Roman"/>
              </w:rPr>
            </w:pPr>
            <w:r w:rsidRPr="005F1922">
              <w:rPr>
                <w:rFonts w:cs="Times New Roman"/>
              </w:rPr>
              <w:t>makadam</w:t>
            </w:r>
          </w:p>
        </w:tc>
        <w:tc>
          <w:tcPr>
            <w:tcW w:w="1861" w:type="dxa"/>
            <w:tcBorders>
              <w:top w:val="nil"/>
              <w:left w:val="nil"/>
              <w:bottom w:val="single" w:sz="4" w:space="0" w:color="auto"/>
              <w:right w:val="single" w:sz="4" w:space="0" w:color="auto"/>
            </w:tcBorders>
            <w:shd w:val="clear" w:color="auto" w:fill="auto"/>
            <w:vAlign w:val="center"/>
            <w:hideMark/>
          </w:tcPr>
          <w:p w14:paraId="479B4128" w14:textId="77777777" w:rsidR="005F1922" w:rsidRPr="005F1922" w:rsidRDefault="005F1922" w:rsidP="005F1922">
            <w:pPr>
              <w:rPr>
                <w:rFonts w:cs="Times New Roman"/>
              </w:rPr>
            </w:pPr>
            <w:r w:rsidRPr="005F1922">
              <w:rPr>
                <w:rFonts w:cs="Times New Roman"/>
              </w:rPr>
              <w:t>asfalt</w:t>
            </w:r>
          </w:p>
        </w:tc>
        <w:tc>
          <w:tcPr>
            <w:tcW w:w="222" w:type="dxa"/>
            <w:vAlign w:val="center"/>
            <w:hideMark/>
          </w:tcPr>
          <w:p w14:paraId="2A1F6B08" w14:textId="77777777" w:rsidR="005F1922" w:rsidRPr="005F1922" w:rsidRDefault="005F1922" w:rsidP="005F1922">
            <w:pPr>
              <w:rPr>
                <w:rFonts w:cs="Times New Roman"/>
              </w:rPr>
            </w:pPr>
          </w:p>
        </w:tc>
      </w:tr>
      <w:tr w:rsidR="005F1922" w:rsidRPr="005F1922" w14:paraId="23CEDD12" w14:textId="77777777" w:rsidTr="00D14A01">
        <w:trPr>
          <w:trHeight w:val="552"/>
        </w:trPr>
        <w:tc>
          <w:tcPr>
            <w:tcW w:w="1117" w:type="dxa"/>
            <w:gridSpan w:val="2"/>
            <w:tcBorders>
              <w:top w:val="nil"/>
              <w:left w:val="single" w:sz="4" w:space="0" w:color="auto"/>
              <w:bottom w:val="single" w:sz="4" w:space="0" w:color="auto"/>
              <w:right w:val="single" w:sz="4" w:space="0" w:color="auto"/>
            </w:tcBorders>
            <w:shd w:val="clear" w:color="auto" w:fill="auto"/>
            <w:vAlign w:val="center"/>
            <w:hideMark/>
          </w:tcPr>
          <w:p w14:paraId="1D1AC28E" w14:textId="77777777" w:rsidR="005F1922" w:rsidRPr="005F1922" w:rsidRDefault="005F1922" w:rsidP="005F1922">
            <w:pPr>
              <w:rPr>
                <w:rFonts w:cs="Times New Roman"/>
              </w:rPr>
            </w:pPr>
            <w:r w:rsidRPr="005F1922">
              <w:rPr>
                <w:rFonts w:cs="Times New Roman"/>
              </w:rPr>
              <w:t>8</w:t>
            </w:r>
          </w:p>
        </w:tc>
        <w:tc>
          <w:tcPr>
            <w:tcW w:w="2139" w:type="dxa"/>
            <w:tcBorders>
              <w:top w:val="nil"/>
              <w:left w:val="nil"/>
              <w:bottom w:val="single" w:sz="4" w:space="0" w:color="auto"/>
              <w:right w:val="single" w:sz="4" w:space="0" w:color="auto"/>
            </w:tcBorders>
            <w:shd w:val="clear" w:color="auto" w:fill="auto"/>
            <w:vAlign w:val="center"/>
            <w:hideMark/>
          </w:tcPr>
          <w:p w14:paraId="26A6827A" w14:textId="77777777" w:rsidR="005F1922" w:rsidRPr="005F1922" w:rsidRDefault="005F1922" w:rsidP="005F1922">
            <w:pPr>
              <w:rPr>
                <w:rFonts w:cs="Times New Roman"/>
              </w:rPr>
            </w:pPr>
            <w:r w:rsidRPr="005F1922">
              <w:rPr>
                <w:rFonts w:cs="Times New Roman"/>
              </w:rPr>
              <w:t>NC Put sv. Doroteje 001</w:t>
            </w:r>
          </w:p>
        </w:tc>
        <w:tc>
          <w:tcPr>
            <w:tcW w:w="1708" w:type="dxa"/>
            <w:tcBorders>
              <w:top w:val="nil"/>
              <w:left w:val="nil"/>
              <w:bottom w:val="single" w:sz="4" w:space="0" w:color="auto"/>
              <w:right w:val="single" w:sz="4" w:space="0" w:color="auto"/>
            </w:tcBorders>
            <w:shd w:val="clear" w:color="auto" w:fill="auto"/>
            <w:vAlign w:val="center"/>
            <w:hideMark/>
          </w:tcPr>
          <w:p w14:paraId="5CE84155" w14:textId="77777777" w:rsidR="005F1922" w:rsidRPr="005F1922" w:rsidRDefault="005F1922" w:rsidP="005F1922">
            <w:pPr>
              <w:rPr>
                <w:rFonts w:cs="Times New Roman"/>
              </w:rPr>
            </w:pPr>
            <w:r w:rsidRPr="005F1922">
              <w:rPr>
                <w:rFonts w:cs="Times New Roman"/>
              </w:rPr>
              <w:t>180</w:t>
            </w:r>
          </w:p>
        </w:tc>
        <w:tc>
          <w:tcPr>
            <w:tcW w:w="1913" w:type="dxa"/>
            <w:tcBorders>
              <w:top w:val="nil"/>
              <w:left w:val="nil"/>
              <w:bottom w:val="single" w:sz="4" w:space="0" w:color="auto"/>
              <w:right w:val="single" w:sz="4" w:space="0" w:color="auto"/>
            </w:tcBorders>
            <w:shd w:val="clear" w:color="auto" w:fill="auto"/>
            <w:vAlign w:val="center"/>
            <w:hideMark/>
          </w:tcPr>
          <w:p w14:paraId="551F50DD" w14:textId="77777777" w:rsidR="005F1922" w:rsidRPr="005F1922" w:rsidRDefault="005F1922" w:rsidP="005F1922">
            <w:pPr>
              <w:rPr>
                <w:rFonts w:cs="Times New Roman"/>
              </w:rPr>
            </w:pPr>
            <w:r w:rsidRPr="005F1922">
              <w:rPr>
                <w:rFonts w:cs="Times New Roman"/>
              </w:rPr>
              <w:t>makadam</w:t>
            </w:r>
          </w:p>
        </w:tc>
        <w:tc>
          <w:tcPr>
            <w:tcW w:w="1861" w:type="dxa"/>
            <w:tcBorders>
              <w:top w:val="nil"/>
              <w:left w:val="nil"/>
              <w:bottom w:val="single" w:sz="4" w:space="0" w:color="auto"/>
              <w:right w:val="single" w:sz="4" w:space="0" w:color="auto"/>
            </w:tcBorders>
            <w:shd w:val="clear" w:color="auto" w:fill="auto"/>
            <w:vAlign w:val="center"/>
            <w:hideMark/>
          </w:tcPr>
          <w:p w14:paraId="2D6E1936" w14:textId="77777777" w:rsidR="005F1922" w:rsidRPr="005F1922" w:rsidRDefault="005F1922" w:rsidP="005F1922">
            <w:pPr>
              <w:rPr>
                <w:rFonts w:cs="Times New Roman"/>
              </w:rPr>
            </w:pPr>
            <w:r w:rsidRPr="005F1922">
              <w:rPr>
                <w:rFonts w:cs="Times New Roman"/>
              </w:rPr>
              <w:t>asfalt</w:t>
            </w:r>
          </w:p>
        </w:tc>
        <w:tc>
          <w:tcPr>
            <w:tcW w:w="222" w:type="dxa"/>
            <w:vAlign w:val="center"/>
            <w:hideMark/>
          </w:tcPr>
          <w:p w14:paraId="73C9E7CF" w14:textId="77777777" w:rsidR="005F1922" w:rsidRPr="005F1922" w:rsidRDefault="005F1922" w:rsidP="005F1922">
            <w:pPr>
              <w:rPr>
                <w:rFonts w:cs="Times New Roman"/>
              </w:rPr>
            </w:pPr>
          </w:p>
        </w:tc>
      </w:tr>
      <w:tr w:rsidR="005F1922" w:rsidRPr="005F1922" w14:paraId="312E790E" w14:textId="77777777" w:rsidTr="00D14A01">
        <w:trPr>
          <w:trHeight w:val="288"/>
        </w:trPr>
        <w:tc>
          <w:tcPr>
            <w:tcW w:w="1117" w:type="dxa"/>
            <w:gridSpan w:val="2"/>
            <w:tcBorders>
              <w:top w:val="nil"/>
              <w:left w:val="single" w:sz="4" w:space="0" w:color="auto"/>
              <w:bottom w:val="single" w:sz="4" w:space="0" w:color="auto"/>
              <w:right w:val="single" w:sz="4" w:space="0" w:color="auto"/>
            </w:tcBorders>
            <w:shd w:val="clear" w:color="auto" w:fill="auto"/>
            <w:vAlign w:val="center"/>
            <w:hideMark/>
          </w:tcPr>
          <w:p w14:paraId="5203D288" w14:textId="77777777" w:rsidR="005F1922" w:rsidRPr="005F1922" w:rsidRDefault="005F1922" w:rsidP="005F1922">
            <w:pPr>
              <w:rPr>
                <w:rFonts w:cs="Times New Roman"/>
              </w:rPr>
            </w:pPr>
            <w:r w:rsidRPr="005F1922">
              <w:rPr>
                <w:rFonts w:cs="Times New Roman"/>
              </w:rPr>
              <w:t>9</w:t>
            </w:r>
          </w:p>
        </w:tc>
        <w:tc>
          <w:tcPr>
            <w:tcW w:w="2139" w:type="dxa"/>
            <w:tcBorders>
              <w:top w:val="nil"/>
              <w:left w:val="nil"/>
              <w:bottom w:val="single" w:sz="4" w:space="0" w:color="auto"/>
              <w:right w:val="single" w:sz="4" w:space="0" w:color="auto"/>
            </w:tcBorders>
            <w:shd w:val="clear" w:color="auto" w:fill="auto"/>
            <w:vAlign w:val="center"/>
            <w:hideMark/>
          </w:tcPr>
          <w:p w14:paraId="77B080D2" w14:textId="77777777" w:rsidR="005F1922" w:rsidRPr="005F1922" w:rsidRDefault="005F1922" w:rsidP="005F1922">
            <w:pPr>
              <w:rPr>
                <w:rFonts w:cs="Times New Roman"/>
              </w:rPr>
            </w:pPr>
            <w:r w:rsidRPr="005F1922">
              <w:rPr>
                <w:rFonts w:cs="Times New Roman"/>
              </w:rPr>
              <w:t xml:space="preserve">NC Put sv. Nikole </w:t>
            </w:r>
          </w:p>
        </w:tc>
        <w:tc>
          <w:tcPr>
            <w:tcW w:w="1708" w:type="dxa"/>
            <w:tcBorders>
              <w:top w:val="nil"/>
              <w:left w:val="nil"/>
              <w:bottom w:val="single" w:sz="4" w:space="0" w:color="auto"/>
              <w:right w:val="single" w:sz="4" w:space="0" w:color="auto"/>
            </w:tcBorders>
            <w:shd w:val="clear" w:color="auto" w:fill="auto"/>
            <w:vAlign w:val="center"/>
            <w:hideMark/>
          </w:tcPr>
          <w:p w14:paraId="494AFB30" w14:textId="77777777" w:rsidR="005F1922" w:rsidRPr="005F1922" w:rsidRDefault="005F1922" w:rsidP="005F1922">
            <w:pPr>
              <w:rPr>
                <w:rFonts w:cs="Times New Roman"/>
              </w:rPr>
            </w:pPr>
            <w:r w:rsidRPr="005F1922">
              <w:rPr>
                <w:rFonts w:cs="Times New Roman"/>
              </w:rPr>
              <w:t>230</w:t>
            </w:r>
          </w:p>
        </w:tc>
        <w:tc>
          <w:tcPr>
            <w:tcW w:w="1913" w:type="dxa"/>
            <w:tcBorders>
              <w:top w:val="nil"/>
              <w:left w:val="nil"/>
              <w:bottom w:val="single" w:sz="4" w:space="0" w:color="auto"/>
              <w:right w:val="single" w:sz="4" w:space="0" w:color="auto"/>
            </w:tcBorders>
            <w:shd w:val="clear" w:color="auto" w:fill="auto"/>
            <w:vAlign w:val="center"/>
            <w:hideMark/>
          </w:tcPr>
          <w:p w14:paraId="5C9346DD" w14:textId="77777777" w:rsidR="005F1922" w:rsidRPr="005F1922" w:rsidRDefault="005F1922" w:rsidP="005F1922">
            <w:pPr>
              <w:rPr>
                <w:rFonts w:cs="Times New Roman"/>
              </w:rPr>
            </w:pPr>
            <w:r w:rsidRPr="005F1922">
              <w:rPr>
                <w:rFonts w:cs="Times New Roman"/>
              </w:rPr>
              <w:t>makadam</w:t>
            </w:r>
          </w:p>
        </w:tc>
        <w:tc>
          <w:tcPr>
            <w:tcW w:w="1861" w:type="dxa"/>
            <w:tcBorders>
              <w:top w:val="nil"/>
              <w:left w:val="nil"/>
              <w:bottom w:val="single" w:sz="4" w:space="0" w:color="auto"/>
              <w:right w:val="single" w:sz="4" w:space="0" w:color="auto"/>
            </w:tcBorders>
            <w:shd w:val="clear" w:color="auto" w:fill="auto"/>
            <w:vAlign w:val="center"/>
            <w:hideMark/>
          </w:tcPr>
          <w:p w14:paraId="191271BE" w14:textId="77777777" w:rsidR="005F1922" w:rsidRPr="005F1922" w:rsidRDefault="005F1922" w:rsidP="005F1922">
            <w:pPr>
              <w:rPr>
                <w:rFonts w:cs="Times New Roman"/>
              </w:rPr>
            </w:pPr>
            <w:r w:rsidRPr="005F1922">
              <w:rPr>
                <w:rFonts w:cs="Times New Roman"/>
              </w:rPr>
              <w:t>asfalt</w:t>
            </w:r>
          </w:p>
        </w:tc>
        <w:tc>
          <w:tcPr>
            <w:tcW w:w="222" w:type="dxa"/>
            <w:vAlign w:val="center"/>
            <w:hideMark/>
          </w:tcPr>
          <w:p w14:paraId="73A23740" w14:textId="77777777" w:rsidR="005F1922" w:rsidRPr="005F1922" w:rsidRDefault="005F1922" w:rsidP="005F1922">
            <w:pPr>
              <w:rPr>
                <w:rFonts w:cs="Times New Roman"/>
              </w:rPr>
            </w:pPr>
          </w:p>
        </w:tc>
      </w:tr>
      <w:tr w:rsidR="005F1922" w:rsidRPr="005F1922" w14:paraId="2A31FFFE" w14:textId="77777777" w:rsidTr="00D14A01">
        <w:trPr>
          <w:trHeight w:val="288"/>
        </w:trPr>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6C9A7" w14:textId="77777777" w:rsidR="005F1922" w:rsidRPr="005F1922" w:rsidRDefault="005F1922" w:rsidP="005F1922">
            <w:pPr>
              <w:rPr>
                <w:rFonts w:cs="Times New Roman"/>
              </w:rPr>
            </w:pPr>
            <w:r w:rsidRPr="005F1922">
              <w:rPr>
                <w:rFonts w:cs="Times New Roman"/>
              </w:rPr>
              <w:t>10</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14:paraId="56D2F504" w14:textId="77777777" w:rsidR="005F1922" w:rsidRPr="005F1922" w:rsidRDefault="005F1922" w:rsidP="005F1922">
            <w:pPr>
              <w:rPr>
                <w:rFonts w:cs="Times New Roman"/>
              </w:rPr>
            </w:pPr>
            <w:r w:rsidRPr="005F1922">
              <w:rPr>
                <w:rFonts w:cs="Times New Roman"/>
              </w:rPr>
              <w:t>NC Grički put 001</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760E8320" w14:textId="77777777" w:rsidR="005F1922" w:rsidRPr="005F1922" w:rsidRDefault="005F1922" w:rsidP="005F1922">
            <w:pPr>
              <w:rPr>
                <w:rFonts w:cs="Times New Roman"/>
              </w:rPr>
            </w:pPr>
            <w:r w:rsidRPr="005F1922">
              <w:rPr>
                <w:rFonts w:cs="Times New Roman"/>
              </w:rPr>
              <w:t>180</w:t>
            </w:r>
          </w:p>
        </w:tc>
        <w:tc>
          <w:tcPr>
            <w:tcW w:w="1913" w:type="dxa"/>
            <w:tcBorders>
              <w:top w:val="single" w:sz="4" w:space="0" w:color="auto"/>
              <w:left w:val="nil"/>
              <w:bottom w:val="single" w:sz="4" w:space="0" w:color="auto"/>
              <w:right w:val="single" w:sz="4" w:space="0" w:color="auto"/>
            </w:tcBorders>
            <w:shd w:val="clear" w:color="auto" w:fill="auto"/>
            <w:vAlign w:val="center"/>
            <w:hideMark/>
          </w:tcPr>
          <w:p w14:paraId="25C95950" w14:textId="77777777" w:rsidR="005F1922" w:rsidRPr="005F1922" w:rsidRDefault="005F1922" w:rsidP="005F1922">
            <w:pPr>
              <w:rPr>
                <w:rFonts w:cs="Times New Roman"/>
              </w:rPr>
            </w:pPr>
            <w:r w:rsidRPr="005F1922">
              <w:rPr>
                <w:rFonts w:cs="Times New Roman"/>
              </w:rPr>
              <w:t xml:space="preserve">makadam </w:t>
            </w:r>
          </w:p>
        </w:tc>
        <w:tc>
          <w:tcPr>
            <w:tcW w:w="1861" w:type="dxa"/>
            <w:tcBorders>
              <w:top w:val="single" w:sz="4" w:space="0" w:color="auto"/>
              <w:left w:val="nil"/>
              <w:bottom w:val="single" w:sz="4" w:space="0" w:color="auto"/>
              <w:right w:val="single" w:sz="4" w:space="0" w:color="auto"/>
            </w:tcBorders>
            <w:shd w:val="clear" w:color="auto" w:fill="auto"/>
            <w:vAlign w:val="center"/>
            <w:hideMark/>
          </w:tcPr>
          <w:p w14:paraId="3874211D" w14:textId="77777777" w:rsidR="005F1922" w:rsidRPr="005F1922" w:rsidRDefault="005F1922" w:rsidP="005F1922">
            <w:pPr>
              <w:rPr>
                <w:rFonts w:cs="Times New Roman"/>
              </w:rPr>
            </w:pPr>
            <w:r w:rsidRPr="005F1922">
              <w:rPr>
                <w:rFonts w:cs="Times New Roman"/>
              </w:rPr>
              <w:t>asfalt</w:t>
            </w:r>
          </w:p>
        </w:tc>
        <w:tc>
          <w:tcPr>
            <w:tcW w:w="222" w:type="dxa"/>
            <w:vAlign w:val="center"/>
            <w:hideMark/>
          </w:tcPr>
          <w:p w14:paraId="5A272136" w14:textId="77777777" w:rsidR="005F1922" w:rsidRPr="005F1922" w:rsidRDefault="005F1922" w:rsidP="005F1922">
            <w:pPr>
              <w:rPr>
                <w:rFonts w:cs="Times New Roman"/>
              </w:rPr>
            </w:pPr>
          </w:p>
        </w:tc>
      </w:tr>
      <w:tr w:rsidR="005F1922" w:rsidRPr="005F1922" w14:paraId="4C72E802" w14:textId="77777777" w:rsidTr="00D14A01">
        <w:trPr>
          <w:trHeight w:val="288"/>
        </w:trPr>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671EA" w14:textId="77777777" w:rsidR="005F1922" w:rsidRPr="005F1922" w:rsidRDefault="005F1922" w:rsidP="005F1922">
            <w:pPr>
              <w:rPr>
                <w:rFonts w:cs="Times New Roman"/>
              </w:rPr>
            </w:pPr>
            <w:r w:rsidRPr="005F1922">
              <w:rPr>
                <w:rFonts w:cs="Times New Roman"/>
              </w:rPr>
              <w:t>11</w:t>
            </w:r>
          </w:p>
        </w:tc>
        <w:tc>
          <w:tcPr>
            <w:tcW w:w="2139" w:type="dxa"/>
            <w:tcBorders>
              <w:top w:val="single" w:sz="4" w:space="0" w:color="auto"/>
              <w:left w:val="nil"/>
              <w:bottom w:val="single" w:sz="4" w:space="0" w:color="auto"/>
              <w:right w:val="single" w:sz="4" w:space="0" w:color="auto"/>
            </w:tcBorders>
            <w:shd w:val="clear" w:color="auto" w:fill="auto"/>
            <w:vAlign w:val="center"/>
          </w:tcPr>
          <w:p w14:paraId="52BCF227" w14:textId="77777777" w:rsidR="005F1922" w:rsidRPr="005F1922" w:rsidRDefault="005F1922" w:rsidP="005F1922">
            <w:pPr>
              <w:rPr>
                <w:rFonts w:cs="Times New Roman"/>
              </w:rPr>
            </w:pPr>
            <w:r w:rsidRPr="005F1922">
              <w:rPr>
                <w:rFonts w:cs="Times New Roman"/>
              </w:rPr>
              <w:t xml:space="preserve">NC </w:t>
            </w:r>
            <w:proofErr w:type="spellStart"/>
            <w:r w:rsidRPr="005F1922">
              <w:rPr>
                <w:rFonts w:cs="Times New Roman"/>
              </w:rPr>
              <w:t>Vinički</w:t>
            </w:r>
            <w:proofErr w:type="spellEnd"/>
            <w:r w:rsidRPr="005F1922">
              <w:rPr>
                <w:rFonts w:cs="Times New Roman"/>
              </w:rPr>
              <w:t xml:space="preserve"> put 001</w:t>
            </w:r>
          </w:p>
        </w:tc>
        <w:tc>
          <w:tcPr>
            <w:tcW w:w="1708" w:type="dxa"/>
            <w:tcBorders>
              <w:top w:val="single" w:sz="4" w:space="0" w:color="auto"/>
              <w:left w:val="nil"/>
              <w:bottom w:val="single" w:sz="4" w:space="0" w:color="auto"/>
              <w:right w:val="single" w:sz="4" w:space="0" w:color="auto"/>
            </w:tcBorders>
            <w:shd w:val="clear" w:color="auto" w:fill="auto"/>
            <w:vAlign w:val="center"/>
          </w:tcPr>
          <w:p w14:paraId="35A29B55" w14:textId="77777777" w:rsidR="005F1922" w:rsidRPr="005F1922" w:rsidRDefault="005F1922" w:rsidP="005F1922">
            <w:pPr>
              <w:rPr>
                <w:rFonts w:cs="Times New Roman"/>
              </w:rPr>
            </w:pPr>
            <w:r w:rsidRPr="005F1922">
              <w:rPr>
                <w:rFonts w:cs="Times New Roman"/>
              </w:rPr>
              <w:t>150</w:t>
            </w:r>
          </w:p>
        </w:tc>
        <w:tc>
          <w:tcPr>
            <w:tcW w:w="1913" w:type="dxa"/>
            <w:tcBorders>
              <w:top w:val="single" w:sz="4" w:space="0" w:color="auto"/>
              <w:left w:val="nil"/>
              <w:bottom w:val="single" w:sz="4" w:space="0" w:color="auto"/>
              <w:right w:val="single" w:sz="4" w:space="0" w:color="auto"/>
            </w:tcBorders>
            <w:shd w:val="clear" w:color="auto" w:fill="auto"/>
            <w:vAlign w:val="center"/>
          </w:tcPr>
          <w:p w14:paraId="3A2DEB90" w14:textId="77777777" w:rsidR="005F1922" w:rsidRPr="005F1922" w:rsidRDefault="005F1922" w:rsidP="005F1922">
            <w:pPr>
              <w:rPr>
                <w:rFonts w:cs="Times New Roman"/>
              </w:rPr>
            </w:pPr>
            <w:r w:rsidRPr="005F1922">
              <w:rPr>
                <w:rFonts w:cs="Times New Roman"/>
              </w:rPr>
              <w:t>makadam</w:t>
            </w:r>
          </w:p>
        </w:tc>
        <w:tc>
          <w:tcPr>
            <w:tcW w:w="1861" w:type="dxa"/>
            <w:tcBorders>
              <w:top w:val="single" w:sz="4" w:space="0" w:color="auto"/>
              <w:left w:val="nil"/>
              <w:bottom w:val="single" w:sz="4" w:space="0" w:color="auto"/>
              <w:right w:val="single" w:sz="4" w:space="0" w:color="auto"/>
            </w:tcBorders>
            <w:shd w:val="clear" w:color="auto" w:fill="auto"/>
            <w:vAlign w:val="center"/>
          </w:tcPr>
          <w:p w14:paraId="0EB2CB6E" w14:textId="77777777" w:rsidR="005F1922" w:rsidRPr="005F1922" w:rsidRDefault="005F1922" w:rsidP="005F1922">
            <w:pPr>
              <w:rPr>
                <w:rFonts w:cs="Times New Roman"/>
              </w:rPr>
            </w:pPr>
            <w:r w:rsidRPr="005F1922">
              <w:rPr>
                <w:rFonts w:cs="Times New Roman"/>
              </w:rPr>
              <w:t>asfalt</w:t>
            </w:r>
          </w:p>
        </w:tc>
        <w:tc>
          <w:tcPr>
            <w:tcW w:w="222" w:type="dxa"/>
            <w:vAlign w:val="center"/>
          </w:tcPr>
          <w:p w14:paraId="7C3305D0" w14:textId="77777777" w:rsidR="005F1922" w:rsidRPr="005F1922" w:rsidRDefault="005F1922" w:rsidP="005F1922">
            <w:pPr>
              <w:rPr>
                <w:rFonts w:cs="Times New Roman"/>
              </w:rPr>
            </w:pPr>
          </w:p>
        </w:tc>
      </w:tr>
      <w:tr w:rsidR="005F1922" w:rsidRPr="005F1922" w14:paraId="0961639F" w14:textId="77777777" w:rsidTr="00D14A01">
        <w:trPr>
          <w:trHeight w:val="288"/>
        </w:trPr>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B80D8" w14:textId="77777777" w:rsidR="005F1922" w:rsidRPr="005F1922" w:rsidRDefault="005F1922" w:rsidP="005F1922">
            <w:pPr>
              <w:rPr>
                <w:rFonts w:cs="Times New Roman"/>
              </w:rPr>
            </w:pPr>
            <w:r w:rsidRPr="005F1922">
              <w:rPr>
                <w:rFonts w:cs="Times New Roman"/>
              </w:rPr>
              <w:t>12</w:t>
            </w:r>
          </w:p>
        </w:tc>
        <w:tc>
          <w:tcPr>
            <w:tcW w:w="2139" w:type="dxa"/>
            <w:tcBorders>
              <w:top w:val="single" w:sz="4" w:space="0" w:color="auto"/>
              <w:left w:val="nil"/>
              <w:bottom w:val="single" w:sz="4" w:space="0" w:color="auto"/>
              <w:right w:val="single" w:sz="4" w:space="0" w:color="auto"/>
            </w:tcBorders>
            <w:shd w:val="clear" w:color="auto" w:fill="auto"/>
            <w:vAlign w:val="center"/>
          </w:tcPr>
          <w:p w14:paraId="58CAE2CA" w14:textId="77777777" w:rsidR="005F1922" w:rsidRPr="005F1922" w:rsidRDefault="005F1922" w:rsidP="005F1922">
            <w:pPr>
              <w:rPr>
                <w:rFonts w:cs="Times New Roman"/>
              </w:rPr>
            </w:pPr>
            <w:r w:rsidRPr="005F1922">
              <w:rPr>
                <w:rFonts w:cs="Times New Roman"/>
              </w:rPr>
              <w:t xml:space="preserve">NC </w:t>
            </w:r>
            <w:proofErr w:type="spellStart"/>
            <w:r w:rsidRPr="005F1922">
              <w:rPr>
                <w:rFonts w:cs="Times New Roman"/>
              </w:rPr>
              <w:t>Vinički</w:t>
            </w:r>
            <w:proofErr w:type="spellEnd"/>
            <w:r w:rsidRPr="005F1922">
              <w:rPr>
                <w:rFonts w:cs="Times New Roman"/>
              </w:rPr>
              <w:t xml:space="preserve"> put</w:t>
            </w:r>
          </w:p>
        </w:tc>
        <w:tc>
          <w:tcPr>
            <w:tcW w:w="1708" w:type="dxa"/>
            <w:tcBorders>
              <w:top w:val="single" w:sz="4" w:space="0" w:color="auto"/>
              <w:left w:val="nil"/>
              <w:bottom w:val="single" w:sz="4" w:space="0" w:color="auto"/>
              <w:right w:val="single" w:sz="4" w:space="0" w:color="auto"/>
            </w:tcBorders>
            <w:shd w:val="clear" w:color="auto" w:fill="auto"/>
            <w:vAlign w:val="center"/>
          </w:tcPr>
          <w:p w14:paraId="7A6B5731" w14:textId="77777777" w:rsidR="005F1922" w:rsidRPr="005F1922" w:rsidRDefault="005F1922" w:rsidP="005F1922">
            <w:pPr>
              <w:rPr>
                <w:rFonts w:cs="Times New Roman"/>
              </w:rPr>
            </w:pPr>
            <w:r w:rsidRPr="005F1922">
              <w:rPr>
                <w:rFonts w:cs="Times New Roman"/>
              </w:rPr>
              <w:t>120</w:t>
            </w:r>
          </w:p>
        </w:tc>
        <w:tc>
          <w:tcPr>
            <w:tcW w:w="1913" w:type="dxa"/>
            <w:tcBorders>
              <w:top w:val="single" w:sz="4" w:space="0" w:color="auto"/>
              <w:left w:val="nil"/>
              <w:bottom w:val="single" w:sz="4" w:space="0" w:color="auto"/>
              <w:right w:val="single" w:sz="4" w:space="0" w:color="auto"/>
            </w:tcBorders>
            <w:shd w:val="clear" w:color="auto" w:fill="auto"/>
            <w:vAlign w:val="center"/>
          </w:tcPr>
          <w:p w14:paraId="02FCDDA7" w14:textId="77777777" w:rsidR="005F1922" w:rsidRPr="005F1922" w:rsidRDefault="005F1922" w:rsidP="005F1922">
            <w:pPr>
              <w:rPr>
                <w:rFonts w:cs="Times New Roman"/>
              </w:rPr>
            </w:pPr>
            <w:r w:rsidRPr="005F1922">
              <w:rPr>
                <w:rFonts w:cs="Times New Roman"/>
              </w:rPr>
              <w:t>makadam</w:t>
            </w:r>
          </w:p>
        </w:tc>
        <w:tc>
          <w:tcPr>
            <w:tcW w:w="1861" w:type="dxa"/>
            <w:tcBorders>
              <w:top w:val="single" w:sz="4" w:space="0" w:color="auto"/>
              <w:left w:val="nil"/>
              <w:bottom w:val="single" w:sz="4" w:space="0" w:color="auto"/>
              <w:right w:val="single" w:sz="4" w:space="0" w:color="auto"/>
            </w:tcBorders>
            <w:shd w:val="clear" w:color="auto" w:fill="auto"/>
            <w:vAlign w:val="center"/>
          </w:tcPr>
          <w:p w14:paraId="39D0040B" w14:textId="77777777" w:rsidR="005F1922" w:rsidRPr="005F1922" w:rsidRDefault="005F1922" w:rsidP="005F1922">
            <w:pPr>
              <w:rPr>
                <w:rFonts w:cs="Times New Roman"/>
              </w:rPr>
            </w:pPr>
            <w:r w:rsidRPr="005F1922">
              <w:rPr>
                <w:rFonts w:cs="Times New Roman"/>
              </w:rPr>
              <w:t>asfalt</w:t>
            </w:r>
          </w:p>
        </w:tc>
        <w:tc>
          <w:tcPr>
            <w:tcW w:w="222" w:type="dxa"/>
            <w:vAlign w:val="center"/>
          </w:tcPr>
          <w:p w14:paraId="7C37F28F" w14:textId="77777777" w:rsidR="005F1922" w:rsidRPr="005F1922" w:rsidRDefault="005F1922" w:rsidP="005F1922">
            <w:pPr>
              <w:rPr>
                <w:rFonts w:cs="Times New Roman"/>
              </w:rPr>
            </w:pPr>
          </w:p>
        </w:tc>
      </w:tr>
      <w:tr w:rsidR="005F1922" w:rsidRPr="005F1922" w14:paraId="0478F7D6" w14:textId="77777777" w:rsidTr="00D14A01">
        <w:trPr>
          <w:trHeight w:val="288"/>
        </w:trPr>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76E0D" w14:textId="77777777" w:rsidR="005F1922" w:rsidRPr="005F1922" w:rsidRDefault="005F1922" w:rsidP="005F1922">
            <w:pPr>
              <w:rPr>
                <w:rFonts w:cs="Times New Roman"/>
              </w:rPr>
            </w:pPr>
            <w:r w:rsidRPr="005F1922">
              <w:rPr>
                <w:rFonts w:cs="Times New Roman"/>
              </w:rPr>
              <w:t>13</w:t>
            </w:r>
          </w:p>
        </w:tc>
        <w:tc>
          <w:tcPr>
            <w:tcW w:w="2139" w:type="dxa"/>
            <w:tcBorders>
              <w:top w:val="single" w:sz="4" w:space="0" w:color="auto"/>
              <w:left w:val="nil"/>
              <w:bottom w:val="single" w:sz="4" w:space="0" w:color="auto"/>
              <w:right w:val="single" w:sz="4" w:space="0" w:color="auto"/>
            </w:tcBorders>
            <w:shd w:val="clear" w:color="auto" w:fill="auto"/>
            <w:vAlign w:val="center"/>
          </w:tcPr>
          <w:p w14:paraId="0185D7C5" w14:textId="77777777" w:rsidR="005F1922" w:rsidRPr="005F1922" w:rsidRDefault="005F1922" w:rsidP="005F1922">
            <w:pPr>
              <w:rPr>
                <w:rFonts w:cs="Times New Roman"/>
              </w:rPr>
            </w:pPr>
            <w:r w:rsidRPr="005F1922">
              <w:rPr>
                <w:rFonts w:cs="Times New Roman"/>
              </w:rPr>
              <w:t>NC Sušačka 002</w:t>
            </w:r>
          </w:p>
        </w:tc>
        <w:tc>
          <w:tcPr>
            <w:tcW w:w="1708" w:type="dxa"/>
            <w:tcBorders>
              <w:top w:val="single" w:sz="4" w:space="0" w:color="auto"/>
              <w:left w:val="nil"/>
              <w:bottom w:val="single" w:sz="4" w:space="0" w:color="auto"/>
              <w:right w:val="single" w:sz="4" w:space="0" w:color="auto"/>
            </w:tcBorders>
            <w:shd w:val="clear" w:color="auto" w:fill="auto"/>
            <w:vAlign w:val="center"/>
          </w:tcPr>
          <w:p w14:paraId="06B35B8A" w14:textId="77777777" w:rsidR="005F1922" w:rsidRPr="005F1922" w:rsidRDefault="005F1922" w:rsidP="005F1922">
            <w:pPr>
              <w:rPr>
                <w:rFonts w:cs="Times New Roman"/>
              </w:rPr>
            </w:pPr>
            <w:r w:rsidRPr="005F1922">
              <w:rPr>
                <w:rFonts w:cs="Times New Roman"/>
              </w:rPr>
              <w:t>95</w:t>
            </w:r>
          </w:p>
        </w:tc>
        <w:tc>
          <w:tcPr>
            <w:tcW w:w="1913" w:type="dxa"/>
            <w:tcBorders>
              <w:top w:val="single" w:sz="4" w:space="0" w:color="auto"/>
              <w:left w:val="nil"/>
              <w:bottom w:val="single" w:sz="4" w:space="0" w:color="auto"/>
              <w:right w:val="single" w:sz="4" w:space="0" w:color="auto"/>
            </w:tcBorders>
            <w:shd w:val="clear" w:color="auto" w:fill="auto"/>
            <w:vAlign w:val="center"/>
          </w:tcPr>
          <w:p w14:paraId="29CB6EBD" w14:textId="77777777" w:rsidR="005F1922" w:rsidRPr="005F1922" w:rsidRDefault="005F1922" w:rsidP="005F1922">
            <w:pPr>
              <w:rPr>
                <w:rFonts w:cs="Times New Roman"/>
              </w:rPr>
            </w:pPr>
            <w:r w:rsidRPr="005F1922">
              <w:rPr>
                <w:rFonts w:cs="Times New Roman"/>
              </w:rPr>
              <w:t>makadam</w:t>
            </w:r>
          </w:p>
        </w:tc>
        <w:tc>
          <w:tcPr>
            <w:tcW w:w="1861" w:type="dxa"/>
            <w:tcBorders>
              <w:top w:val="single" w:sz="4" w:space="0" w:color="auto"/>
              <w:left w:val="nil"/>
              <w:bottom w:val="single" w:sz="4" w:space="0" w:color="auto"/>
              <w:right w:val="single" w:sz="4" w:space="0" w:color="auto"/>
            </w:tcBorders>
            <w:shd w:val="clear" w:color="auto" w:fill="auto"/>
            <w:vAlign w:val="center"/>
          </w:tcPr>
          <w:p w14:paraId="7C641113" w14:textId="77777777" w:rsidR="005F1922" w:rsidRPr="005F1922" w:rsidRDefault="005F1922" w:rsidP="005F1922">
            <w:pPr>
              <w:rPr>
                <w:rFonts w:cs="Times New Roman"/>
              </w:rPr>
            </w:pPr>
            <w:r w:rsidRPr="005F1922">
              <w:rPr>
                <w:rFonts w:cs="Times New Roman"/>
              </w:rPr>
              <w:t>asfalt</w:t>
            </w:r>
          </w:p>
        </w:tc>
        <w:tc>
          <w:tcPr>
            <w:tcW w:w="222" w:type="dxa"/>
            <w:vAlign w:val="center"/>
          </w:tcPr>
          <w:p w14:paraId="25F0083E" w14:textId="77777777" w:rsidR="005F1922" w:rsidRPr="005F1922" w:rsidRDefault="005F1922" w:rsidP="005F1922">
            <w:pPr>
              <w:rPr>
                <w:rFonts w:cs="Times New Roman"/>
              </w:rPr>
            </w:pPr>
          </w:p>
        </w:tc>
      </w:tr>
      <w:tr w:rsidR="005F1922" w:rsidRPr="005F1922" w14:paraId="52DA478D" w14:textId="77777777" w:rsidTr="00D14A01">
        <w:trPr>
          <w:trHeight w:val="288"/>
        </w:trPr>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880E5" w14:textId="77777777" w:rsidR="005F1922" w:rsidRPr="005F1922" w:rsidRDefault="005F1922" w:rsidP="005F1922">
            <w:pPr>
              <w:rPr>
                <w:rFonts w:cs="Times New Roman"/>
              </w:rPr>
            </w:pPr>
            <w:r w:rsidRPr="005F1922">
              <w:rPr>
                <w:rFonts w:cs="Times New Roman"/>
              </w:rPr>
              <w:t>14</w:t>
            </w:r>
          </w:p>
        </w:tc>
        <w:tc>
          <w:tcPr>
            <w:tcW w:w="2139" w:type="dxa"/>
            <w:tcBorders>
              <w:top w:val="single" w:sz="4" w:space="0" w:color="auto"/>
              <w:left w:val="nil"/>
              <w:bottom w:val="single" w:sz="4" w:space="0" w:color="auto"/>
              <w:right w:val="single" w:sz="4" w:space="0" w:color="auto"/>
            </w:tcBorders>
            <w:shd w:val="clear" w:color="auto" w:fill="auto"/>
            <w:vAlign w:val="center"/>
          </w:tcPr>
          <w:p w14:paraId="3A0594DA" w14:textId="77777777" w:rsidR="005F1922" w:rsidRPr="005F1922" w:rsidRDefault="005F1922" w:rsidP="005F1922">
            <w:pPr>
              <w:rPr>
                <w:rFonts w:cs="Times New Roman"/>
              </w:rPr>
            </w:pPr>
            <w:r w:rsidRPr="005F1922">
              <w:rPr>
                <w:rFonts w:cs="Times New Roman"/>
              </w:rPr>
              <w:t xml:space="preserve">NC </w:t>
            </w:r>
            <w:proofErr w:type="spellStart"/>
            <w:r w:rsidRPr="005F1922">
              <w:rPr>
                <w:rFonts w:cs="Times New Roman"/>
              </w:rPr>
              <w:t>Drežnik</w:t>
            </w:r>
            <w:proofErr w:type="spellEnd"/>
            <w:r w:rsidRPr="005F1922">
              <w:rPr>
                <w:rFonts w:cs="Times New Roman"/>
              </w:rPr>
              <w:t xml:space="preserve"> 004</w:t>
            </w:r>
          </w:p>
        </w:tc>
        <w:tc>
          <w:tcPr>
            <w:tcW w:w="1708" w:type="dxa"/>
            <w:tcBorders>
              <w:top w:val="single" w:sz="4" w:space="0" w:color="auto"/>
              <w:left w:val="nil"/>
              <w:bottom w:val="single" w:sz="4" w:space="0" w:color="auto"/>
              <w:right w:val="single" w:sz="4" w:space="0" w:color="auto"/>
            </w:tcBorders>
            <w:shd w:val="clear" w:color="auto" w:fill="auto"/>
            <w:vAlign w:val="center"/>
          </w:tcPr>
          <w:p w14:paraId="032C49DD" w14:textId="77777777" w:rsidR="005F1922" w:rsidRPr="005F1922" w:rsidRDefault="005F1922" w:rsidP="005F1922">
            <w:pPr>
              <w:rPr>
                <w:rFonts w:cs="Times New Roman"/>
              </w:rPr>
            </w:pPr>
            <w:r w:rsidRPr="005F1922">
              <w:rPr>
                <w:rFonts w:cs="Times New Roman"/>
              </w:rPr>
              <w:t>110</w:t>
            </w:r>
          </w:p>
        </w:tc>
        <w:tc>
          <w:tcPr>
            <w:tcW w:w="1913" w:type="dxa"/>
            <w:tcBorders>
              <w:top w:val="single" w:sz="4" w:space="0" w:color="auto"/>
              <w:left w:val="nil"/>
              <w:bottom w:val="single" w:sz="4" w:space="0" w:color="auto"/>
              <w:right w:val="single" w:sz="4" w:space="0" w:color="auto"/>
            </w:tcBorders>
            <w:shd w:val="clear" w:color="auto" w:fill="auto"/>
            <w:vAlign w:val="center"/>
          </w:tcPr>
          <w:p w14:paraId="551A4E85" w14:textId="77777777" w:rsidR="005F1922" w:rsidRPr="005F1922" w:rsidRDefault="005F1922" w:rsidP="005F1922">
            <w:pPr>
              <w:rPr>
                <w:rFonts w:cs="Times New Roman"/>
              </w:rPr>
            </w:pPr>
            <w:r w:rsidRPr="005F1922">
              <w:rPr>
                <w:rFonts w:cs="Times New Roman"/>
              </w:rPr>
              <w:t>makadam</w:t>
            </w:r>
          </w:p>
        </w:tc>
        <w:tc>
          <w:tcPr>
            <w:tcW w:w="1861" w:type="dxa"/>
            <w:tcBorders>
              <w:top w:val="single" w:sz="4" w:space="0" w:color="auto"/>
              <w:left w:val="nil"/>
              <w:bottom w:val="single" w:sz="4" w:space="0" w:color="auto"/>
              <w:right w:val="single" w:sz="4" w:space="0" w:color="auto"/>
            </w:tcBorders>
            <w:shd w:val="clear" w:color="auto" w:fill="auto"/>
            <w:vAlign w:val="center"/>
          </w:tcPr>
          <w:p w14:paraId="6D4316BD" w14:textId="77777777" w:rsidR="005F1922" w:rsidRPr="005F1922" w:rsidRDefault="005F1922" w:rsidP="005F1922">
            <w:pPr>
              <w:rPr>
                <w:rFonts w:cs="Times New Roman"/>
              </w:rPr>
            </w:pPr>
            <w:r w:rsidRPr="005F1922">
              <w:rPr>
                <w:rFonts w:cs="Times New Roman"/>
              </w:rPr>
              <w:t>asfalt</w:t>
            </w:r>
          </w:p>
        </w:tc>
        <w:tc>
          <w:tcPr>
            <w:tcW w:w="222" w:type="dxa"/>
            <w:vAlign w:val="center"/>
          </w:tcPr>
          <w:p w14:paraId="41CC3A02" w14:textId="77777777" w:rsidR="005F1922" w:rsidRPr="005F1922" w:rsidRDefault="005F1922" w:rsidP="005F1922">
            <w:pPr>
              <w:rPr>
                <w:rFonts w:cs="Times New Roman"/>
              </w:rPr>
            </w:pPr>
          </w:p>
        </w:tc>
      </w:tr>
      <w:tr w:rsidR="005F1922" w:rsidRPr="005F1922" w14:paraId="115112D1" w14:textId="77777777" w:rsidTr="00D14A01">
        <w:trPr>
          <w:trHeight w:val="288"/>
        </w:trPr>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7CA7C" w14:textId="77777777" w:rsidR="005F1922" w:rsidRPr="005F1922" w:rsidRDefault="005F1922" w:rsidP="005F1922">
            <w:pPr>
              <w:rPr>
                <w:rFonts w:cs="Times New Roman"/>
              </w:rPr>
            </w:pPr>
            <w:r w:rsidRPr="005F1922">
              <w:rPr>
                <w:rFonts w:cs="Times New Roman"/>
              </w:rPr>
              <w:t>15</w:t>
            </w:r>
          </w:p>
        </w:tc>
        <w:tc>
          <w:tcPr>
            <w:tcW w:w="2139" w:type="dxa"/>
            <w:tcBorders>
              <w:top w:val="single" w:sz="4" w:space="0" w:color="auto"/>
              <w:left w:val="nil"/>
              <w:bottom w:val="single" w:sz="4" w:space="0" w:color="auto"/>
              <w:right w:val="single" w:sz="4" w:space="0" w:color="auto"/>
            </w:tcBorders>
            <w:shd w:val="clear" w:color="auto" w:fill="auto"/>
            <w:vAlign w:val="center"/>
          </w:tcPr>
          <w:p w14:paraId="2F1FBDDB" w14:textId="77777777" w:rsidR="005F1922" w:rsidRPr="005F1922" w:rsidRDefault="005F1922" w:rsidP="005F1922">
            <w:pPr>
              <w:rPr>
                <w:rFonts w:cs="Times New Roman"/>
              </w:rPr>
            </w:pPr>
            <w:r w:rsidRPr="005F1922">
              <w:rPr>
                <w:rFonts w:cs="Times New Roman"/>
              </w:rPr>
              <w:t xml:space="preserve">NC </w:t>
            </w:r>
            <w:proofErr w:type="spellStart"/>
            <w:r w:rsidRPr="005F1922">
              <w:rPr>
                <w:rFonts w:cs="Times New Roman"/>
              </w:rPr>
              <w:t>Drežnik</w:t>
            </w:r>
            <w:proofErr w:type="spellEnd"/>
            <w:r w:rsidRPr="005F1922">
              <w:rPr>
                <w:rFonts w:cs="Times New Roman"/>
              </w:rPr>
              <w:t xml:space="preserve"> 006</w:t>
            </w:r>
          </w:p>
        </w:tc>
        <w:tc>
          <w:tcPr>
            <w:tcW w:w="1708" w:type="dxa"/>
            <w:tcBorders>
              <w:top w:val="single" w:sz="4" w:space="0" w:color="auto"/>
              <w:left w:val="nil"/>
              <w:bottom w:val="single" w:sz="4" w:space="0" w:color="auto"/>
              <w:right w:val="single" w:sz="4" w:space="0" w:color="auto"/>
            </w:tcBorders>
            <w:shd w:val="clear" w:color="auto" w:fill="auto"/>
            <w:vAlign w:val="center"/>
          </w:tcPr>
          <w:p w14:paraId="6FC346FC" w14:textId="77777777" w:rsidR="005F1922" w:rsidRPr="005F1922" w:rsidRDefault="005F1922" w:rsidP="005F1922">
            <w:pPr>
              <w:rPr>
                <w:rFonts w:cs="Times New Roman"/>
              </w:rPr>
            </w:pPr>
            <w:r w:rsidRPr="005F1922">
              <w:rPr>
                <w:rFonts w:cs="Times New Roman"/>
              </w:rPr>
              <w:t>90</w:t>
            </w:r>
          </w:p>
        </w:tc>
        <w:tc>
          <w:tcPr>
            <w:tcW w:w="1913" w:type="dxa"/>
            <w:tcBorders>
              <w:top w:val="single" w:sz="4" w:space="0" w:color="auto"/>
              <w:left w:val="nil"/>
              <w:bottom w:val="single" w:sz="4" w:space="0" w:color="auto"/>
              <w:right w:val="single" w:sz="4" w:space="0" w:color="auto"/>
            </w:tcBorders>
            <w:shd w:val="clear" w:color="auto" w:fill="auto"/>
            <w:vAlign w:val="center"/>
          </w:tcPr>
          <w:p w14:paraId="318715E1" w14:textId="77777777" w:rsidR="005F1922" w:rsidRPr="005F1922" w:rsidRDefault="005F1922" w:rsidP="005F1922">
            <w:pPr>
              <w:rPr>
                <w:rFonts w:cs="Times New Roman"/>
              </w:rPr>
            </w:pPr>
            <w:r w:rsidRPr="005F1922">
              <w:rPr>
                <w:rFonts w:cs="Times New Roman"/>
              </w:rPr>
              <w:t>makadam</w:t>
            </w:r>
          </w:p>
        </w:tc>
        <w:tc>
          <w:tcPr>
            <w:tcW w:w="1861" w:type="dxa"/>
            <w:tcBorders>
              <w:top w:val="single" w:sz="4" w:space="0" w:color="auto"/>
              <w:left w:val="nil"/>
              <w:bottom w:val="single" w:sz="4" w:space="0" w:color="auto"/>
              <w:right w:val="single" w:sz="4" w:space="0" w:color="auto"/>
            </w:tcBorders>
            <w:shd w:val="clear" w:color="auto" w:fill="auto"/>
            <w:vAlign w:val="center"/>
          </w:tcPr>
          <w:p w14:paraId="265F149C" w14:textId="77777777" w:rsidR="005F1922" w:rsidRPr="005F1922" w:rsidRDefault="005F1922" w:rsidP="005F1922">
            <w:pPr>
              <w:rPr>
                <w:rFonts w:cs="Times New Roman"/>
              </w:rPr>
            </w:pPr>
            <w:r w:rsidRPr="005F1922">
              <w:rPr>
                <w:rFonts w:cs="Times New Roman"/>
              </w:rPr>
              <w:t>asfalt</w:t>
            </w:r>
          </w:p>
        </w:tc>
        <w:tc>
          <w:tcPr>
            <w:tcW w:w="222" w:type="dxa"/>
            <w:vAlign w:val="center"/>
          </w:tcPr>
          <w:p w14:paraId="28A65D2B" w14:textId="77777777" w:rsidR="005F1922" w:rsidRPr="005F1922" w:rsidRDefault="005F1922" w:rsidP="005F1922">
            <w:pPr>
              <w:rPr>
                <w:rFonts w:cs="Times New Roman"/>
              </w:rPr>
            </w:pPr>
          </w:p>
        </w:tc>
      </w:tr>
      <w:tr w:rsidR="005F1922" w:rsidRPr="005F1922" w14:paraId="7F2F4025" w14:textId="77777777" w:rsidTr="00D14A01">
        <w:trPr>
          <w:trHeight w:val="288"/>
        </w:trPr>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B8762" w14:textId="77777777" w:rsidR="005F1922" w:rsidRPr="005F1922" w:rsidRDefault="005F1922" w:rsidP="005F1922">
            <w:pPr>
              <w:rPr>
                <w:rFonts w:cs="Times New Roman"/>
              </w:rPr>
            </w:pPr>
            <w:r w:rsidRPr="005F1922">
              <w:rPr>
                <w:rFonts w:cs="Times New Roman"/>
              </w:rPr>
              <w:t>16</w:t>
            </w:r>
          </w:p>
        </w:tc>
        <w:tc>
          <w:tcPr>
            <w:tcW w:w="2139" w:type="dxa"/>
            <w:tcBorders>
              <w:top w:val="single" w:sz="4" w:space="0" w:color="auto"/>
              <w:left w:val="nil"/>
              <w:bottom w:val="single" w:sz="4" w:space="0" w:color="auto"/>
              <w:right w:val="single" w:sz="4" w:space="0" w:color="auto"/>
            </w:tcBorders>
            <w:shd w:val="clear" w:color="auto" w:fill="auto"/>
            <w:vAlign w:val="center"/>
          </w:tcPr>
          <w:p w14:paraId="6295A1ED" w14:textId="77777777" w:rsidR="005F1922" w:rsidRPr="005F1922" w:rsidRDefault="005F1922" w:rsidP="005F1922">
            <w:pPr>
              <w:rPr>
                <w:rFonts w:cs="Times New Roman"/>
              </w:rPr>
            </w:pPr>
            <w:r w:rsidRPr="005F1922">
              <w:rPr>
                <w:rFonts w:cs="Times New Roman"/>
              </w:rPr>
              <w:t xml:space="preserve">NC </w:t>
            </w:r>
            <w:proofErr w:type="spellStart"/>
            <w:r w:rsidRPr="005F1922">
              <w:rPr>
                <w:rFonts w:cs="Times New Roman"/>
              </w:rPr>
              <w:t>Drežnik</w:t>
            </w:r>
            <w:proofErr w:type="spellEnd"/>
            <w:r w:rsidRPr="005F1922">
              <w:rPr>
                <w:rFonts w:cs="Times New Roman"/>
              </w:rPr>
              <w:t xml:space="preserve"> 009</w:t>
            </w:r>
          </w:p>
        </w:tc>
        <w:tc>
          <w:tcPr>
            <w:tcW w:w="1708" w:type="dxa"/>
            <w:tcBorders>
              <w:top w:val="single" w:sz="4" w:space="0" w:color="auto"/>
              <w:left w:val="nil"/>
              <w:bottom w:val="single" w:sz="4" w:space="0" w:color="auto"/>
              <w:right w:val="single" w:sz="4" w:space="0" w:color="auto"/>
            </w:tcBorders>
            <w:shd w:val="clear" w:color="auto" w:fill="auto"/>
            <w:vAlign w:val="center"/>
          </w:tcPr>
          <w:p w14:paraId="2171ED85" w14:textId="77777777" w:rsidR="005F1922" w:rsidRPr="005F1922" w:rsidRDefault="005F1922" w:rsidP="005F1922">
            <w:pPr>
              <w:rPr>
                <w:rFonts w:cs="Times New Roman"/>
              </w:rPr>
            </w:pPr>
            <w:r w:rsidRPr="005F1922">
              <w:rPr>
                <w:rFonts w:cs="Times New Roman"/>
              </w:rPr>
              <w:t>90</w:t>
            </w:r>
          </w:p>
        </w:tc>
        <w:tc>
          <w:tcPr>
            <w:tcW w:w="1913" w:type="dxa"/>
            <w:tcBorders>
              <w:top w:val="single" w:sz="4" w:space="0" w:color="auto"/>
              <w:left w:val="nil"/>
              <w:bottom w:val="single" w:sz="4" w:space="0" w:color="auto"/>
              <w:right w:val="single" w:sz="4" w:space="0" w:color="auto"/>
            </w:tcBorders>
            <w:shd w:val="clear" w:color="auto" w:fill="auto"/>
            <w:vAlign w:val="center"/>
          </w:tcPr>
          <w:p w14:paraId="2AB1DACA" w14:textId="77777777" w:rsidR="005F1922" w:rsidRPr="005F1922" w:rsidRDefault="005F1922" w:rsidP="005F1922">
            <w:pPr>
              <w:rPr>
                <w:rFonts w:cs="Times New Roman"/>
              </w:rPr>
            </w:pPr>
            <w:r w:rsidRPr="005F1922">
              <w:rPr>
                <w:rFonts w:cs="Times New Roman"/>
              </w:rPr>
              <w:t>makadam</w:t>
            </w:r>
          </w:p>
        </w:tc>
        <w:tc>
          <w:tcPr>
            <w:tcW w:w="1861" w:type="dxa"/>
            <w:tcBorders>
              <w:top w:val="single" w:sz="4" w:space="0" w:color="auto"/>
              <w:left w:val="nil"/>
              <w:bottom w:val="single" w:sz="4" w:space="0" w:color="auto"/>
              <w:right w:val="single" w:sz="4" w:space="0" w:color="auto"/>
            </w:tcBorders>
            <w:shd w:val="clear" w:color="auto" w:fill="auto"/>
            <w:vAlign w:val="center"/>
          </w:tcPr>
          <w:p w14:paraId="04233833" w14:textId="77777777" w:rsidR="005F1922" w:rsidRPr="005F1922" w:rsidRDefault="005F1922" w:rsidP="005F1922">
            <w:pPr>
              <w:rPr>
                <w:rFonts w:cs="Times New Roman"/>
              </w:rPr>
            </w:pPr>
            <w:r w:rsidRPr="005F1922">
              <w:rPr>
                <w:rFonts w:cs="Times New Roman"/>
              </w:rPr>
              <w:t>asfalt</w:t>
            </w:r>
          </w:p>
        </w:tc>
        <w:tc>
          <w:tcPr>
            <w:tcW w:w="222" w:type="dxa"/>
            <w:vAlign w:val="center"/>
          </w:tcPr>
          <w:p w14:paraId="562FB493" w14:textId="77777777" w:rsidR="005F1922" w:rsidRPr="005F1922" w:rsidRDefault="005F1922" w:rsidP="005F1922">
            <w:pPr>
              <w:rPr>
                <w:rFonts w:cs="Times New Roman"/>
              </w:rPr>
            </w:pPr>
          </w:p>
        </w:tc>
      </w:tr>
      <w:tr w:rsidR="005F1922" w:rsidRPr="005F1922" w14:paraId="0CD1949D" w14:textId="77777777" w:rsidTr="00D14A01">
        <w:trPr>
          <w:trHeight w:val="288"/>
        </w:trPr>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CB5FD" w14:textId="77777777" w:rsidR="005F1922" w:rsidRPr="005F1922" w:rsidRDefault="005F1922" w:rsidP="005F1922">
            <w:pPr>
              <w:rPr>
                <w:rFonts w:cs="Times New Roman"/>
              </w:rPr>
            </w:pPr>
            <w:r w:rsidRPr="005F1922">
              <w:rPr>
                <w:rFonts w:cs="Times New Roman"/>
              </w:rPr>
              <w:t>17</w:t>
            </w:r>
          </w:p>
        </w:tc>
        <w:tc>
          <w:tcPr>
            <w:tcW w:w="2139" w:type="dxa"/>
            <w:tcBorders>
              <w:top w:val="single" w:sz="4" w:space="0" w:color="auto"/>
              <w:left w:val="nil"/>
              <w:bottom w:val="single" w:sz="4" w:space="0" w:color="auto"/>
              <w:right w:val="single" w:sz="4" w:space="0" w:color="auto"/>
            </w:tcBorders>
            <w:shd w:val="clear" w:color="auto" w:fill="auto"/>
            <w:vAlign w:val="center"/>
          </w:tcPr>
          <w:p w14:paraId="2C9E9024" w14:textId="77777777" w:rsidR="005F1922" w:rsidRPr="005F1922" w:rsidRDefault="005F1922" w:rsidP="005F1922">
            <w:pPr>
              <w:rPr>
                <w:rFonts w:cs="Times New Roman"/>
              </w:rPr>
            </w:pPr>
            <w:r w:rsidRPr="005F1922">
              <w:rPr>
                <w:rFonts w:cs="Times New Roman"/>
              </w:rPr>
              <w:t xml:space="preserve">NC </w:t>
            </w:r>
            <w:proofErr w:type="spellStart"/>
            <w:r w:rsidRPr="005F1922">
              <w:rPr>
                <w:rFonts w:cs="Times New Roman"/>
              </w:rPr>
              <w:t>Drežnik</w:t>
            </w:r>
            <w:proofErr w:type="spellEnd"/>
            <w:r w:rsidRPr="005F1922">
              <w:rPr>
                <w:rFonts w:cs="Times New Roman"/>
              </w:rPr>
              <w:t xml:space="preserve"> 015</w:t>
            </w:r>
          </w:p>
        </w:tc>
        <w:tc>
          <w:tcPr>
            <w:tcW w:w="1708" w:type="dxa"/>
            <w:tcBorders>
              <w:top w:val="single" w:sz="4" w:space="0" w:color="auto"/>
              <w:left w:val="nil"/>
              <w:bottom w:val="single" w:sz="4" w:space="0" w:color="auto"/>
              <w:right w:val="single" w:sz="4" w:space="0" w:color="auto"/>
            </w:tcBorders>
            <w:shd w:val="clear" w:color="auto" w:fill="auto"/>
            <w:vAlign w:val="center"/>
          </w:tcPr>
          <w:p w14:paraId="5A0C77C3" w14:textId="77777777" w:rsidR="005F1922" w:rsidRPr="005F1922" w:rsidRDefault="005F1922" w:rsidP="005F1922">
            <w:pPr>
              <w:rPr>
                <w:rFonts w:cs="Times New Roman"/>
              </w:rPr>
            </w:pPr>
            <w:r w:rsidRPr="005F1922">
              <w:rPr>
                <w:rFonts w:cs="Times New Roman"/>
              </w:rPr>
              <w:t>200</w:t>
            </w:r>
          </w:p>
        </w:tc>
        <w:tc>
          <w:tcPr>
            <w:tcW w:w="1913" w:type="dxa"/>
            <w:tcBorders>
              <w:top w:val="single" w:sz="4" w:space="0" w:color="auto"/>
              <w:left w:val="nil"/>
              <w:bottom w:val="single" w:sz="4" w:space="0" w:color="auto"/>
              <w:right w:val="single" w:sz="4" w:space="0" w:color="auto"/>
            </w:tcBorders>
            <w:shd w:val="clear" w:color="auto" w:fill="auto"/>
            <w:vAlign w:val="center"/>
          </w:tcPr>
          <w:p w14:paraId="2B5B6702" w14:textId="77777777" w:rsidR="005F1922" w:rsidRPr="005F1922" w:rsidRDefault="005F1922" w:rsidP="005F1922">
            <w:pPr>
              <w:rPr>
                <w:rFonts w:cs="Times New Roman"/>
              </w:rPr>
            </w:pPr>
            <w:r w:rsidRPr="005F1922">
              <w:rPr>
                <w:rFonts w:cs="Times New Roman"/>
              </w:rPr>
              <w:t>makadam</w:t>
            </w:r>
          </w:p>
        </w:tc>
        <w:tc>
          <w:tcPr>
            <w:tcW w:w="1861" w:type="dxa"/>
            <w:tcBorders>
              <w:top w:val="single" w:sz="4" w:space="0" w:color="auto"/>
              <w:left w:val="nil"/>
              <w:bottom w:val="single" w:sz="4" w:space="0" w:color="auto"/>
              <w:right w:val="single" w:sz="4" w:space="0" w:color="auto"/>
            </w:tcBorders>
            <w:shd w:val="clear" w:color="auto" w:fill="auto"/>
            <w:vAlign w:val="center"/>
          </w:tcPr>
          <w:p w14:paraId="6C8B722B" w14:textId="77777777" w:rsidR="005F1922" w:rsidRPr="005F1922" w:rsidRDefault="005F1922" w:rsidP="005F1922">
            <w:pPr>
              <w:rPr>
                <w:rFonts w:cs="Times New Roman"/>
              </w:rPr>
            </w:pPr>
            <w:r w:rsidRPr="005F1922">
              <w:rPr>
                <w:rFonts w:cs="Times New Roman"/>
              </w:rPr>
              <w:t>asfalt</w:t>
            </w:r>
          </w:p>
        </w:tc>
        <w:tc>
          <w:tcPr>
            <w:tcW w:w="222" w:type="dxa"/>
            <w:vAlign w:val="center"/>
          </w:tcPr>
          <w:p w14:paraId="3CA7CF89" w14:textId="77777777" w:rsidR="005F1922" w:rsidRPr="005F1922" w:rsidRDefault="005F1922" w:rsidP="005F1922">
            <w:pPr>
              <w:rPr>
                <w:rFonts w:cs="Times New Roman"/>
              </w:rPr>
            </w:pPr>
          </w:p>
        </w:tc>
      </w:tr>
      <w:tr w:rsidR="005F1922" w:rsidRPr="005F1922" w14:paraId="0D7D675D" w14:textId="77777777" w:rsidTr="00D14A01">
        <w:trPr>
          <w:gridAfter w:val="6"/>
          <w:wAfter w:w="8738" w:type="dxa"/>
          <w:trHeight w:val="288"/>
        </w:trPr>
        <w:tc>
          <w:tcPr>
            <w:tcW w:w="222" w:type="dxa"/>
            <w:vAlign w:val="center"/>
          </w:tcPr>
          <w:p w14:paraId="5F3EF658" w14:textId="77777777" w:rsidR="005F1922" w:rsidRPr="005F1922" w:rsidRDefault="005F1922" w:rsidP="005F1922">
            <w:pPr>
              <w:rPr>
                <w:rFonts w:cs="Times New Roman"/>
              </w:rPr>
            </w:pPr>
          </w:p>
        </w:tc>
      </w:tr>
    </w:tbl>
    <w:p w14:paraId="1A7D9312" w14:textId="03589E7C" w:rsidR="000F7FC4" w:rsidRPr="008176F4" w:rsidRDefault="000F7FC4" w:rsidP="000F7FC4">
      <w:pPr>
        <w:rPr>
          <w:rFonts w:cs="Times New Roman"/>
          <w:color w:val="C00000"/>
        </w:rPr>
      </w:pPr>
      <w:r w:rsidRPr="00853FC9">
        <w:rPr>
          <w:rFonts w:cs="Times New Roman"/>
        </w:rPr>
        <w:t>Istom strateškom mjerom predviđaju se zahvati u obliku izvođenja građevinskih radova ili ishođenja projektne dokumentacije kako se navodi u tablici u nastavku:</w:t>
      </w:r>
    </w:p>
    <w:tbl>
      <w:tblPr>
        <w:tblW w:w="9580" w:type="dxa"/>
        <w:tblLook w:val="04A0" w:firstRow="1" w:lastRow="0" w:firstColumn="1" w:lastColumn="0" w:noHBand="0" w:noVBand="1"/>
      </w:tblPr>
      <w:tblGrid>
        <w:gridCol w:w="1128"/>
        <w:gridCol w:w="3606"/>
        <w:gridCol w:w="4333"/>
        <w:gridCol w:w="513"/>
      </w:tblGrid>
      <w:tr w:rsidR="000F7FC4" w:rsidRPr="00853FC9" w14:paraId="6BD9D6BB" w14:textId="77777777" w:rsidTr="00EC3EB5">
        <w:trPr>
          <w:gridAfter w:val="1"/>
          <w:wAfter w:w="513" w:type="dxa"/>
          <w:trHeight w:val="450"/>
        </w:trPr>
        <w:tc>
          <w:tcPr>
            <w:tcW w:w="9067" w:type="dxa"/>
            <w:gridSpan w:val="3"/>
            <w:vMerge w:val="restart"/>
            <w:tcBorders>
              <w:top w:val="single" w:sz="4" w:space="0" w:color="auto"/>
              <w:left w:val="single" w:sz="4" w:space="0" w:color="auto"/>
              <w:bottom w:val="single" w:sz="4" w:space="0" w:color="000000"/>
              <w:right w:val="single" w:sz="4" w:space="0" w:color="000000"/>
            </w:tcBorders>
            <w:shd w:val="clear" w:color="000000" w:fill="E2EFDA"/>
            <w:vAlign w:val="center"/>
            <w:hideMark/>
          </w:tcPr>
          <w:p w14:paraId="5E7FE750" w14:textId="77777777" w:rsidR="000F7FC4" w:rsidRPr="00853FC9" w:rsidRDefault="000F7FC4" w:rsidP="00EC3EB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REKONSTRUKCIJA NERAZVRSTANIH CESTA I GRADNJA KOMUNALNE INFRASTRUKTURE</w:t>
            </w:r>
          </w:p>
        </w:tc>
      </w:tr>
      <w:tr w:rsidR="000F7FC4" w:rsidRPr="00853FC9" w14:paraId="4B2E957B" w14:textId="77777777" w:rsidTr="00EC3EB5">
        <w:trPr>
          <w:trHeight w:val="288"/>
        </w:trPr>
        <w:tc>
          <w:tcPr>
            <w:tcW w:w="9067" w:type="dxa"/>
            <w:gridSpan w:val="3"/>
            <w:vMerge/>
            <w:tcBorders>
              <w:top w:val="single" w:sz="4" w:space="0" w:color="auto"/>
              <w:left w:val="single" w:sz="4" w:space="0" w:color="auto"/>
              <w:bottom w:val="single" w:sz="4" w:space="0" w:color="000000"/>
              <w:right w:val="single" w:sz="4" w:space="0" w:color="000000"/>
            </w:tcBorders>
            <w:vAlign w:val="center"/>
            <w:hideMark/>
          </w:tcPr>
          <w:p w14:paraId="1F0FA8A4" w14:textId="77777777" w:rsidR="000F7FC4" w:rsidRPr="00853FC9" w:rsidRDefault="000F7FC4" w:rsidP="00EC3EB5">
            <w:pPr>
              <w:spacing w:after="0" w:line="240" w:lineRule="auto"/>
              <w:rPr>
                <w:rFonts w:eastAsia="Times New Roman" w:cs="Times New Roman"/>
                <w:color w:val="000000"/>
                <w:lang w:eastAsia="hr-HR"/>
              </w:rPr>
            </w:pPr>
          </w:p>
        </w:tc>
        <w:tc>
          <w:tcPr>
            <w:tcW w:w="513" w:type="dxa"/>
            <w:tcBorders>
              <w:top w:val="nil"/>
              <w:left w:val="nil"/>
              <w:bottom w:val="nil"/>
              <w:right w:val="nil"/>
            </w:tcBorders>
            <w:shd w:val="clear" w:color="auto" w:fill="auto"/>
            <w:noWrap/>
            <w:vAlign w:val="bottom"/>
            <w:hideMark/>
          </w:tcPr>
          <w:p w14:paraId="36C553DA" w14:textId="77777777" w:rsidR="000F7FC4" w:rsidRPr="00853FC9" w:rsidRDefault="000F7FC4" w:rsidP="00EC3EB5">
            <w:pPr>
              <w:spacing w:after="0" w:line="240" w:lineRule="auto"/>
              <w:jc w:val="center"/>
              <w:rPr>
                <w:rFonts w:eastAsia="Times New Roman" w:cs="Times New Roman"/>
                <w:color w:val="000000"/>
                <w:lang w:eastAsia="hr-HR"/>
              </w:rPr>
            </w:pPr>
          </w:p>
        </w:tc>
      </w:tr>
      <w:tr w:rsidR="000F7FC4" w:rsidRPr="00853FC9" w14:paraId="54C92A7F" w14:textId="77777777" w:rsidTr="00EC3EB5">
        <w:trPr>
          <w:trHeight w:val="552"/>
        </w:trPr>
        <w:tc>
          <w:tcPr>
            <w:tcW w:w="1128" w:type="dxa"/>
            <w:tcBorders>
              <w:top w:val="nil"/>
              <w:left w:val="single" w:sz="4" w:space="0" w:color="auto"/>
              <w:bottom w:val="single" w:sz="4" w:space="0" w:color="auto"/>
              <w:right w:val="single" w:sz="4" w:space="0" w:color="auto"/>
            </w:tcBorders>
            <w:shd w:val="clear" w:color="000000" w:fill="E2EFDA"/>
            <w:vAlign w:val="center"/>
            <w:hideMark/>
          </w:tcPr>
          <w:p w14:paraId="55296DDE" w14:textId="77777777" w:rsidR="000F7FC4" w:rsidRPr="00853FC9" w:rsidRDefault="000F7FC4" w:rsidP="00EC3EB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REDNI BROJ</w:t>
            </w:r>
          </w:p>
        </w:tc>
        <w:tc>
          <w:tcPr>
            <w:tcW w:w="3606" w:type="dxa"/>
            <w:tcBorders>
              <w:top w:val="nil"/>
              <w:left w:val="nil"/>
              <w:bottom w:val="single" w:sz="4" w:space="0" w:color="auto"/>
              <w:right w:val="single" w:sz="4" w:space="0" w:color="auto"/>
            </w:tcBorders>
            <w:shd w:val="clear" w:color="000000" w:fill="E2EFDA"/>
            <w:vAlign w:val="center"/>
            <w:hideMark/>
          </w:tcPr>
          <w:p w14:paraId="3168C3DA" w14:textId="77777777" w:rsidR="000F7FC4" w:rsidRPr="00853FC9" w:rsidRDefault="000F7FC4" w:rsidP="00EC3EB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NAZIV NERAZVRSTANE CESTE</w:t>
            </w:r>
          </w:p>
        </w:tc>
        <w:tc>
          <w:tcPr>
            <w:tcW w:w="4333" w:type="dxa"/>
            <w:tcBorders>
              <w:top w:val="nil"/>
              <w:left w:val="nil"/>
              <w:bottom w:val="single" w:sz="4" w:space="0" w:color="auto"/>
              <w:right w:val="single" w:sz="4" w:space="0" w:color="auto"/>
            </w:tcBorders>
            <w:shd w:val="clear" w:color="000000" w:fill="E2EFDA"/>
            <w:vAlign w:val="center"/>
            <w:hideMark/>
          </w:tcPr>
          <w:p w14:paraId="1B2E52BF" w14:textId="77777777" w:rsidR="000F7FC4" w:rsidRPr="00853FC9" w:rsidRDefault="000F7FC4" w:rsidP="00EC3EB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NOVO STANJE</w:t>
            </w:r>
          </w:p>
        </w:tc>
        <w:tc>
          <w:tcPr>
            <w:tcW w:w="513" w:type="dxa"/>
            <w:vAlign w:val="center"/>
            <w:hideMark/>
          </w:tcPr>
          <w:p w14:paraId="5B2926FA" w14:textId="77777777" w:rsidR="000F7FC4" w:rsidRPr="00853FC9" w:rsidRDefault="000F7FC4" w:rsidP="00EC3EB5">
            <w:pPr>
              <w:spacing w:after="0" w:line="240" w:lineRule="auto"/>
              <w:rPr>
                <w:rFonts w:eastAsia="Times New Roman" w:cs="Times New Roman"/>
                <w:lang w:eastAsia="hr-HR"/>
              </w:rPr>
            </w:pPr>
          </w:p>
        </w:tc>
      </w:tr>
      <w:tr w:rsidR="000F7FC4" w:rsidRPr="00853FC9" w14:paraId="7D0CBEAD" w14:textId="77777777" w:rsidTr="00EC3EB5">
        <w:trPr>
          <w:trHeight w:val="828"/>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447036A2" w14:textId="77777777" w:rsidR="000F7FC4" w:rsidRPr="00853FC9" w:rsidRDefault="000F7FC4" w:rsidP="00EC3EB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1</w:t>
            </w:r>
          </w:p>
        </w:tc>
        <w:tc>
          <w:tcPr>
            <w:tcW w:w="3606" w:type="dxa"/>
            <w:tcBorders>
              <w:top w:val="nil"/>
              <w:left w:val="nil"/>
              <w:bottom w:val="single" w:sz="4" w:space="0" w:color="auto"/>
              <w:right w:val="single" w:sz="4" w:space="0" w:color="auto"/>
            </w:tcBorders>
            <w:shd w:val="clear" w:color="auto" w:fill="auto"/>
            <w:vAlign w:val="center"/>
            <w:hideMark/>
          </w:tcPr>
          <w:p w14:paraId="1FECBF4B" w14:textId="561C198A" w:rsidR="000F7FC4" w:rsidRPr="00853FC9" w:rsidRDefault="000F7FC4" w:rsidP="00EC3EB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 xml:space="preserve">NC Mala </w:t>
            </w:r>
            <w:proofErr w:type="spellStart"/>
            <w:r w:rsidRPr="00853FC9">
              <w:rPr>
                <w:rFonts w:eastAsia="Times New Roman" w:cs="Times New Roman"/>
                <w:color w:val="000000"/>
                <w:lang w:eastAsia="hr-HR"/>
              </w:rPr>
              <w:t>Švarča</w:t>
            </w:r>
            <w:proofErr w:type="spellEnd"/>
            <w:r w:rsidRPr="00853FC9">
              <w:rPr>
                <w:rFonts w:eastAsia="Times New Roman" w:cs="Times New Roman"/>
                <w:color w:val="000000"/>
                <w:lang w:eastAsia="hr-HR"/>
              </w:rPr>
              <w:t xml:space="preserve"> </w:t>
            </w:r>
            <w:r w:rsidR="005831E2" w:rsidRPr="00853FC9">
              <w:rPr>
                <w:rFonts w:eastAsia="Times New Roman" w:cs="Times New Roman"/>
                <w:color w:val="000000"/>
                <w:lang w:eastAsia="hr-HR"/>
              </w:rPr>
              <w:t>–</w:t>
            </w:r>
            <w:r w:rsidRPr="00853FC9">
              <w:rPr>
                <w:rFonts w:eastAsia="Times New Roman" w:cs="Times New Roman"/>
                <w:color w:val="000000"/>
                <w:lang w:eastAsia="hr-HR"/>
              </w:rPr>
              <w:t xml:space="preserve"> aglomeracija</w:t>
            </w:r>
          </w:p>
        </w:tc>
        <w:tc>
          <w:tcPr>
            <w:tcW w:w="4333" w:type="dxa"/>
            <w:tcBorders>
              <w:top w:val="nil"/>
              <w:left w:val="nil"/>
              <w:bottom w:val="single" w:sz="4" w:space="0" w:color="auto"/>
              <w:right w:val="single" w:sz="4" w:space="0" w:color="auto"/>
            </w:tcBorders>
            <w:shd w:val="clear" w:color="auto" w:fill="auto"/>
            <w:vAlign w:val="center"/>
            <w:hideMark/>
          </w:tcPr>
          <w:p w14:paraId="58735CF0" w14:textId="03D8F85D" w:rsidR="00D006B9" w:rsidRPr="001B3DBB" w:rsidRDefault="001B3DBB" w:rsidP="001B3DBB">
            <w:pPr>
              <w:spacing w:after="0" w:line="240" w:lineRule="auto"/>
              <w:rPr>
                <w:rFonts w:eastAsia="Times New Roman" w:cs="Times New Roman"/>
                <w:lang w:eastAsia="hr-HR"/>
              </w:rPr>
            </w:pPr>
            <w:r w:rsidRPr="001B3DBB">
              <w:rPr>
                <w:rFonts w:eastAsia="Times New Roman" w:cs="Times New Roman"/>
                <w:lang w:eastAsia="hr-HR"/>
              </w:rPr>
              <w:t>P</w:t>
            </w:r>
            <w:r w:rsidR="000F7FC4" w:rsidRPr="001B3DBB">
              <w:rPr>
                <w:rFonts w:eastAsia="Times New Roman" w:cs="Times New Roman"/>
                <w:lang w:eastAsia="hr-HR"/>
              </w:rPr>
              <w:t>roširenje i izgradnja dodatne komunalne infrastrukture - oborinske odvodnje, nogostupa i DTK</w:t>
            </w:r>
            <w:r w:rsidR="00CD4AD0" w:rsidRPr="001B3DBB">
              <w:rPr>
                <w:rFonts w:eastAsia="Times New Roman" w:cs="Times New Roman"/>
                <w:lang w:eastAsia="hr-HR"/>
              </w:rPr>
              <w:t>,</w:t>
            </w:r>
            <w:r w:rsidRPr="001B3DBB">
              <w:rPr>
                <w:rFonts w:eastAsia="Times New Roman" w:cs="Times New Roman"/>
                <w:lang w:eastAsia="hr-HR"/>
              </w:rPr>
              <w:t xml:space="preserve"> </w:t>
            </w:r>
            <w:r w:rsidR="00D006B9" w:rsidRPr="001B3DBB">
              <w:rPr>
                <w:rFonts w:eastAsia="Times New Roman" w:cs="Times New Roman"/>
                <w:lang w:eastAsia="hr-HR"/>
              </w:rPr>
              <w:t xml:space="preserve">dovršetak radova </w:t>
            </w:r>
            <w:r w:rsidRPr="001B3DBB">
              <w:rPr>
                <w:rFonts w:eastAsia="Times New Roman" w:cs="Times New Roman"/>
                <w:lang w:eastAsia="hr-HR"/>
              </w:rPr>
              <w:t xml:space="preserve">se planira </w:t>
            </w:r>
            <w:r w:rsidR="00D006B9" w:rsidRPr="001B3DBB">
              <w:rPr>
                <w:rFonts w:eastAsia="Times New Roman" w:cs="Times New Roman"/>
                <w:lang w:eastAsia="hr-HR"/>
              </w:rPr>
              <w:t>u 2025. godini</w:t>
            </w:r>
          </w:p>
        </w:tc>
        <w:tc>
          <w:tcPr>
            <w:tcW w:w="513" w:type="dxa"/>
            <w:vAlign w:val="center"/>
            <w:hideMark/>
          </w:tcPr>
          <w:p w14:paraId="5CC141F8" w14:textId="77777777" w:rsidR="000F7FC4" w:rsidRPr="00853FC9" w:rsidRDefault="000F7FC4" w:rsidP="00EC3EB5">
            <w:pPr>
              <w:spacing w:after="0" w:line="240" w:lineRule="auto"/>
              <w:rPr>
                <w:rFonts w:eastAsia="Times New Roman" w:cs="Times New Roman"/>
                <w:lang w:eastAsia="hr-HR"/>
              </w:rPr>
            </w:pPr>
          </w:p>
        </w:tc>
      </w:tr>
      <w:tr w:rsidR="00AA2DE0" w:rsidRPr="00853FC9" w14:paraId="5FC3986B" w14:textId="77777777" w:rsidTr="00EC3EB5">
        <w:trPr>
          <w:trHeight w:val="288"/>
        </w:trPr>
        <w:tc>
          <w:tcPr>
            <w:tcW w:w="1128" w:type="dxa"/>
            <w:tcBorders>
              <w:top w:val="nil"/>
              <w:left w:val="single" w:sz="4" w:space="0" w:color="auto"/>
              <w:bottom w:val="single" w:sz="4" w:space="0" w:color="auto"/>
              <w:right w:val="single" w:sz="4" w:space="0" w:color="auto"/>
            </w:tcBorders>
            <w:shd w:val="clear" w:color="auto" w:fill="auto"/>
            <w:vAlign w:val="center"/>
          </w:tcPr>
          <w:p w14:paraId="66B14F29" w14:textId="5CFBADE8" w:rsidR="00AA2DE0" w:rsidRPr="00853FC9" w:rsidRDefault="006B1C13" w:rsidP="00EC3EB5">
            <w:pPr>
              <w:spacing w:after="0" w:line="240" w:lineRule="auto"/>
              <w:jc w:val="center"/>
              <w:rPr>
                <w:rFonts w:eastAsia="Times New Roman" w:cs="Times New Roman"/>
                <w:color w:val="000000"/>
                <w:lang w:eastAsia="hr-HR"/>
              </w:rPr>
            </w:pPr>
            <w:r>
              <w:rPr>
                <w:rFonts w:eastAsia="Times New Roman" w:cs="Times New Roman"/>
                <w:color w:val="000000"/>
                <w:lang w:eastAsia="hr-HR"/>
              </w:rPr>
              <w:t>2</w:t>
            </w:r>
          </w:p>
        </w:tc>
        <w:tc>
          <w:tcPr>
            <w:tcW w:w="3606" w:type="dxa"/>
            <w:tcBorders>
              <w:top w:val="nil"/>
              <w:left w:val="nil"/>
              <w:bottom w:val="single" w:sz="4" w:space="0" w:color="auto"/>
              <w:right w:val="single" w:sz="4" w:space="0" w:color="auto"/>
            </w:tcBorders>
            <w:shd w:val="clear" w:color="auto" w:fill="auto"/>
            <w:vAlign w:val="center"/>
          </w:tcPr>
          <w:p w14:paraId="720A893B" w14:textId="77777777" w:rsidR="00626946" w:rsidRPr="00853FC9" w:rsidRDefault="00E17C43" w:rsidP="00EC3EB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 xml:space="preserve">Rekonstrukcija NC Donja </w:t>
            </w:r>
            <w:proofErr w:type="spellStart"/>
            <w:r w:rsidRPr="00853FC9">
              <w:rPr>
                <w:rFonts w:eastAsia="Times New Roman" w:cs="Times New Roman"/>
                <w:color w:val="000000"/>
                <w:lang w:eastAsia="hr-HR"/>
              </w:rPr>
              <w:t>Švarča</w:t>
            </w:r>
            <w:proofErr w:type="spellEnd"/>
          </w:p>
          <w:p w14:paraId="2C018BD2" w14:textId="14683809" w:rsidR="00AA2DE0" w:rsidRPr="00CD4AD0" w:rsidRDefault="00CD4AD0" w:rsidP="00CD4AD0">
            <w:pPr>
              <w:spacing w:after="0" w:line="240" w:lineRule="auto"/>
              <w:jc w:val="center"/>
              <w:rPr>
                <w:rFonts w:eastAsia="Times New Roman" w:cs="Times New Roman"/>
                <w:color w:val="000000"/>
                <w:lang w:eastAsia="hr-HR"/>
              </w:rPr>
            </w:pPr>
            <w:r w:rsidRPr="00CD4AD0">
              <w:rPr>
                <w:rFonts w:eastAsia="Times New Roman" w:cs="Times New Roman"/>
                <w:color w:val="000000"/>
                <w:lang w:eastAsia="hr-HR"/>
              </w:rPr>
              <w:t xml:space="preserve"> </w:t>
            </w:r>
            <w:r>
              <w:rPr>
                <w:rFonts w:eastAsia="Times New Roman" w:cs="Times New Roman"/>
                <w:color w:val="000000"/>
                <w:lang w:eastAsia="hr-HR"/>
              </w:rPr>
              <w:t xml:space="preserve">- </w:t>
            </w:r>
            <w:r w:rsidR="00626946" w:rsidRPr="00CD4AD0">
              <w:rPr>
                <w:rFonts w:eastAsia="Times New Roman" w:cs="Times New Roman"/>
                <w:color w:val="000000"/>
                <w:lang w:eastAsia="hr-HR"/>
              </w:rPr>
              <w:t>van  aglomeracije</w:t>
            </w:r>
          </w:p>
          <w:p w14:paraId="3B36D0D4" w14:textId="2629C89A" w:rsidR="00626946" w:rsidRPr="00853FC9" w:rsidRDefault="00626946" w:rsidP="00EC3EB5">
            <w:pPr>
              <w:spacing w:after="0" w:line="240" w:lineRule="auto"/>
              <w:jc w:val="center"/>
              <w:rPr>
                <w:rFonts w:eastAsia="Times New Roman" w:cs="Times New Roman"/>
                <w:color w:val="000000"/>
                <w:lang w:eastAsia="hr-HR"/>
              </w:rPr>
            </w:pPr>
          </w:p>
        </w:tc>
        <w:tc>
          <w:tcPr>
            <w:tcW w:w="4333" w:type="dxa"/>
            <w:tcBorders>
              <w:top w:val="nil"/>
              <w:left w:val="single" w:sz="4" w:space="0" w:color="auto"/>
              <w:bottom w:val="single" w:sz="4" w:space="0" w:color="000000"/>
              <w:right w:val="single" w:sz="4" w:space="0" w:color="auto"/>
            </w:tcBorders>
            <w:vAlign w:val="center"/>
          </w:tcPr>
          <w:p w14:paraId="40F6354C" w14:textId="3AEBD662" w:rsidR="00052DA8" w:rsidRPr="001B3DBB" w:rsidRDefault="001B3DBB" w:rsidP="001B3DBB">
            <w:pPr>
              <w:spacing w:after="0" w:line="240" w:lineRule="auto"/>
              <w:rPr>
                <w:rFonts w:eastAsia="Times New Roman" w:cs="Times New Roman"/>
                <w:lang w:eastAsia="hr-HR"/>
              </w:rPr>
            </w:pPr>
            <w:r w:rsidRPr="001B3DBB">
              <w:rPr>
                <w:rFonts w:eastAsia="Times New Roman" w:cs="Times New Roman"/>
                <w:lang w:eastAsia="hr-HR"/>
              </w:rPr>
              <w:t xml:space="preserve">U 2025. godini s planira dovršetak izrade </w:t>
            </w:r>
            <w:r w:rsidR="00493D2B" w:rsidRPr="001B3DBB">
              <w:rPr>
                <w:rFonts w:eastAsia="Times New Roman" w:cs="Times New Roman"/>
                <w:lang w:eastAsia="hr-HR"/>
              </w:rPr>
              <w:t xml:space="preserve"> projektne </w:t>
            </w:r>
            <w:proofErr w:type="spellStart"/>
            <w:r w:rsidR="00493D2B" w:rsidRPr="001B3DBB">
              <w:rPr>
                <w:rFonts w:eastAsia="Times New Roman" w:cs="Times New Roman"/>
                <w:lang w:eastAsia="hr-HR"/>
              </w:rPr>
              <w:t>dokumentcije</w:t>
            </w:r>
            <w:proofErr w:type="spellEnd"/>
            <w:r w:rsidR="00493D2B" w:rsidRPr="001B3DBB">
              <w:rPr>
                <w:rFonts w:eastAsia="Times New Roman" w:cs="Times New Roman"/>
                <w:lang w:eastAsia="hr-HR"/>
              </w:rPr>
              <w:t xml:space="preserve"> za obnovu prometne površine</w:t>
            </w:r>
            <w:r w:rsidR="002D2B97" w:rsidRPr="001B3DBB">
              <w:rPr>
                <w:rFonts w:eastAsia="Times New Roman" w:cs="Times New Roman"/>
                <w:lang w:eastAsia="hr-HR"/>
              </w:rPr>
              <w:t xml:space="preserve"> i građenje pješačke staze sa pripadajućom infrastrukturom i ja</w:t>
            </w:r>
            <w:r w:rsidR="00052DA8" w:rsidRPr="001B3DBB">
              <w:rPr>
                <w:rFonts w:eastAsia="Times New Roman" w:cs="Times New Roman"/>
                <w:lang w:eastAsia="hr-HR"/>
              </w:rPr>
              <w:t>v</w:t>
            </w:r>
            <w:r w:rsidR="002D2B97" w:rsidRPr="001B3DBB">
              <w:rPr>
                <w:rFonts w:eastAsia="Times New Roman" w:cs="Times New Roman"/>
                <w:lang w:eastAsia="hr-HR"/>
              </w:rPr>
              <w:t>nom rasvjetom</w:t>
            </w:r>
            <w:r w:rsidRPr="001B3DBB">
              <w:rPr>
                <w:rFonts w:eastAsia="Times New Roman" w:cs="Times New Roman"/>
                <w:lang w:eastAsia="hr-HR"/>
              </w:rPr>
              <w:t xml:space="preserve"> </w:t>
            </w:r>
            <w:r w:rsidR="004C5DF6" w:rsidRPr="001B3DBB">
              <w:rPr>
                <w:rFonts w:eastAsia="Times New Roman" w:cs="Times New Roman"/>
                <w:lang w:eastAsia="hr-HR"/>
              </w:rPr>
              <w:t>i ishođenje građevinske dozvole</w:t>
            </w:r>
          </w:p>
        </w:tc>
        <w:tc>
          <w:tcPr>
            <w:tcW w:w="513" w:type="dxa"/>
            <w:vAlign w:val="center"/>
          </w:tcPr>
          <w:p w14:paraId="40678E1C" w14:textId="77777777" w:rsidR="00AA2DE0" w:rsidRPr="00853FC9" w:rsidRDefault="00AA2DE0" w:rsidP="00EC3EB5">
            <w:pPr>
              <w:spacing w:after="0" w:line="240" w:lineRule="auto"/>
              <w:rPr>
                <w:rFonts w:eastAsia="Times New Roman" w:cs="Times New Roman"/>
                <w:lang w:eastAsia="hr-HR"/>
              </w:rPr>
            </w:pPr>
          </w:p>
        </w:tc>
      </w:tr>
      <w:tr w:rsidR="000F7FC4" w:rsidRPr="00853FC9" w14:paraId="0723667F" w14:textId="77777777" w:rsidTr="00EC3EB5">
        <w:trPr>
          <w:trHeight w:val="1380"/>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2D648EBA" w14:textId="7021685C" w:rsidR="000F7FC4" w:rsidRPr="00853FC9" w:rsidRDefault="006B1C13" w:rsidP="00EC3EB5">
            <w:pPr>
              <w:spacing w:after="0" w:line="240" w:lineRule="auto"/>
              <w:jc w:val="center"/>
              <w:rPr>
                <w:rFonts w:eastAsia="Times New Roman" w:cs="Times New Roman"/>
                <w:color w:val="000000"/>
                <w:lang w:eastAsia="hr-HR"/>
              </w:rPr>
            </w:pPr>
            <w:r>
              <w:rPr>
                <w:rFonts w:eastAsia="Times New Roman" w:cs="Times New Roman"/>
                <w:color w:val="000000"/>
                <w:lang w:eastAsia="hr-HR"/>
              </w:rPr>
              <w:t>3</w:t>
            </w:r>
          </w:p>
        </w:tc>
        <w:tc>
          <w:tcPr>
            <w:tcW w:w="3606" w:type="dxa"/>
            <w:tcBorders>
              <w:top w:val="nil"/>
              <w:left w:val="nil"/>
              <w:bottom w:val="single" w:sz="4" w:space="0" w:color="auto"/>
              <w:right w:val="single" w:sz="4" w:space="0" w:color="auto"/>
            </w:tcBorders>
            <w:shd w:val="clear" w:color="auto" w:fill="auto"/>
            <w:vAlign w:val="center"/>
            <w:hideMark/>
          </w:tcPr>
          <w:p w14:paraId="05C445BF" w14:textId="77777777" w:rsidR="000F7FC4" w:rsidRPr="00853FC9" w:rsidRDefault="000F7FC4" w:rsidP="00EC3EB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 xml:space="preserve">NC Donja </w:t>
            </w:r>
            <w:proofErr w:type="spellStart"/>
            <w:r w:rsidRPr="00853FC9">
              <w:rPr>
                <w:rFonts w:eastAsia="Times New Roman" w:cs="Times New Roman"/>
                <w:color w:val="000000"/>
                <w:lang w:eastAsia="hr-HR"/>
              </w:rPr>
              <w:t>Švarča</w:t>
            </w:r>
            <w:proofErr w:type="spellEnd"/>
            <w:r w:rsidRPr="00853FC9">
              <w:rPr>
                <w:rFonts w:eastAsia="Times New Roman" w:cs="Times New Roman"/>
                <w:color w:val="000000"/>
                <w:lang w:eastAsia="hr-HR"/>
              </w:rPr>
              <w:t xml:space="preserve">  - aglomeracija</w:t>
            </w:r>
          </w:p>
        </w:tc>
        <w:tc>
          <w:tcPr>
            <w:tcW w:w="4333" w:type="dxa"/>
            <w:tcBorders>
              <w:top w:val="nil"/>
              <w:left w:val="nil"/>
              <w:bottom w:val="single" w:sz="4" w:space="0" w:color="auto"/>
              <w:right w:val="single" w:sz="4" w:space="0" w:color="auto"/>
            </w:tcBorders>
            <w:shd w:val="clear" w:color="auto" w:fill="auto"/>
            <w:vAlign w:val="center"/>
            <w:hideMark/>
          </w:tcPr>
          <w:p w14:paraId="55B47180" w14:textId="2717CC1B" w:rsidR="00E96D0C" w:rsidRPr="001B3DBB" w:rsidRDefault="001B3DBB" w:rsidP="001B3DBB">
            <w:pPr>
              <w:spacing w:after="0" w:line="240" w:lineRule="auto"/>
              <w:rPr>
                <w:rFonts w:eastAsia="Times New Roman" w:cs="Times New Roman"/>
                <w:lang w:eastAsia="hr-HR"/>
              </w:rPr>
            </w:pPr>
            <w:r w:rsidRPr="001B3DBB">
              <w:rPr>
                <w:rFonts w:eastAsia="Times New Roman" w:cs="Times New Roman"/>
                <w:lang w:eastAsia="hr-HR"/>
              </w:rPr>
              <w:t>R</w:t>
            </w:r>
            <w:r w:rsidR="000F7FC4" w:rsidRPr="001B3DBB">
              <w:rPr>
                <w:rFonts w:eastAsia="Times New Roman" w:cs="Times New Roman"/>
                <w:lang w:eastAsia="hr-HR"/>
              </w:rPr>
              <w:t xml:space="preserve">ekonstrukcija i izgradnja dodatne komunalne infrastrukture - nogostupa, oborinske odvodnje, DTK i javne rasvjete te oborinske kanalizacije u naselju Donja </w:t>
            </w:r>
            <w:proofErr w:type="spellStart"/>
            <w:r w:rsidR="000F7FC4" w:rsidRPr="001B3DBB">
              <w:rPr>
                <w:rFonts w:eastAsia="Times New Roman" w:cs="Times New Roman"/>
                <w:lang w:eastAsia="hr-HR"/>
              </w:rPr>
              <w:t>Švarča</w:t>
            </w:r>
            <w:proofErr w:type="spellEnd"/>
            <w:r w:rsidRPr="001B3DBB">
              <w:rPr>
                <w:rFonts w:eastAsia="Times New Roman" w:cs="Times New Roman"/>
                <w:lang w:eastAsia="hr-HR"/>
              </w:rPr>
              <w:t xml:space="preserve">, </w:t>
            </w:r>
            <w:r w:rsidR="003A3E05" w:rsidRPr="001B3DBB">
              <w:rPr>
                <w:rFonts w:eastAsia="Times New Roman" w:cs="Times New Roman"/>
                <w:lang w:eastAsia="hr-HR"/>
              </w:rPr>
              <w:t>dovršetak radova</w:t>
            </w:r>
            <w:r w:rsidRPr="001B3DBB">
              <w:rPr>
                <w:rFonts w:eastAsia="Times New Roman" w:cs="Times New Roman"/>
                <w:lang w:eastAsia="hr-HR"/>
              </w:rPr>
              <w:t xml:space="preserve"> se planira</w:t>
            </w:r>
            <w:r w:rsidR="003A3E05" w:rsidRPr="001B3DBB">
              <w:rPr>
                <w:rFonts w:eastAsia="Times New Roman" w:cs="Times New Roman"/>
                <w:lang w:eastAsia="hr-HR"/>
              </w:rPr>
              <w:t xml:space="preserve"> u 2025. godini</w:t>
            </w:r>
          </w:p>
        </w:tc>
        <w:tc>
          <w:tcPr>
            <w:tcW w:w="513" w:type="dxa"/>
            <w:vAlign w:val="center"/>
            <w:hideMark/>
          </w:tcPr>
          <w:p w14:paraId="06730F6C" w14:textId="77777777" w:rsidR="000F7FC4" w:rsidRPr="00853FC9" w:rsidRDefault="000F7FC4" w:rsidP="00EC3EB5">
            <w:pPr>
              <w:spacing w:after="0" w:line="240" w:lineRule="auto"/>
              <w:rPr>
                <w:rFonts w:eastAsia="Times New Roman" w:cs="Times New Roman"/>
                <w:lang w:eastAsia="hr-HR"/>
              </w:rPr>
            </w:pPr>
          </w:p>
        </w:tc>
      </w:tr>
      <w:tr w:rsidR="000F7FC4" w:rsidRPr="00853FC9" w14:paraId="2B78EB6F" w14:textId="77777777" w:rsidTr="00EC3EB5">
        <w:trPr>
          <w:trHeight w:val="588"/>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741FDBD1" w14:textId="37519211" w:rsidR="000F7FC4" w:rsidRPr="00853FC9" w:rsidRDefault="006B1C13" w:rsidP="00EC3EB5">
            <w:pPr>
              <w:spacing w:after="0" w:line="240" w:lineRule="auto"/>
              <w:jc w:val="center"/>
              <w:rPr>
                <w:rFonts w:eastAsia="Times New Roman" w:cs="Times New Roman"/>
                <w:color w:val="000000"/>
                <w:lang w:eastAsia="hr-HR"/>
              </w:rPr>
            </w:pPr>
            <w:r>
              <w:rPr>
                <w:rFonts w:eastAsia="Times New Roman" w:cs="Times New Roman"/>
                <w:color w:val="000000"/>
                <w:lang w:eastAsia="hr-HR"/>
              </w:rPr>
              <w:t>4</w:t>
            </w:r>
          </w:p>
        </w:tc>
        <w:tc>
          <w:tcPr>
            <w:tcW w:w="3606" w:type="dxa"/>
            <w:tcBorders>
              <w:top w:val="nil"/>
              <w:left w:val="nil"/>
              <w:bottom w:val="single" w:sz="4" w:space="0" w:color="auto"/>
              <w:right w:val="single" w:sz="4" w:space="0" w:color="auto"/>
            </w:tcBorders>
            <w:shd w:val="clear" w:color="auto" w:fill="auto"/>
            <w:vAlign w:val="center"/>
            <w:hideMark/>
          </w:tcPr>
          <w:p w14:paraId="0540DE49" w14:textId="77777777" w:rsidR="000F7FC4" w:rsidRPr="00853FC9" w:rsidRDefault="000F7FC4" w:rsidP="00EC3EB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 xml:space="preserve">NC </w:t>
            </w:r>
            <w:proofErr w:type="spellStart"/>
            <w:r w:rsidRPr="00853FC9">
              <w:rPr>
                <w:rFonts w:eastAsia="Times New Roman" w:cs="Times New Roman"/>
                <w:color w:val="000000"/>
                <w:lang w:eastAsia="hr-HR"/>
              </w:rPr>
              <w:t>Drežnik</w:t>
            </w:r>
            <w:proofErr w:type="spellEnd"/>
            <w:r w:rsidRPr="00853FC9">
              <w:rPr>
                <w:rFonts w:eastAsia="Times New Roman" w:cs="Times New Roman"/>
                <w:color w:val="000000"/>
                <w:lang w:eastAsia="hr-HR"/>
              </w:rPr>
              <w:t xml:space="preserve"> - aglomeracija</w:t>
            </w:r>
          </w:p>
        </w:tc>
        <w:tc>
          <w:tcPr>
            <w:tcW w:w="4333" w:type="dxa"/>
            <w:vMerge w:val="restart"/>
            <w:tcBorders>
              <w:top w:val="nil"/>
              <w:left w:val="single" w:sz="4" w:space="0" w:color="auto"/>
              <w:bottom w:val="single" w:sz="4" w:space="0" w:color="000000"/>
              <w:right w:val="single" w:sz="4" w:space="0" w:color="auto"/>
            </w:tcBorders>
            <w:shd w:val="clear" w:color="auto" w:fill="auto"/>
            <w:vAlign w:val="center"/>
            <w:hideMark/>
          </w:tcPr>
          <w:p w14:paraId="249C45A7" w14:textId="02B29114" w:rsidR="003A3E05" w:rsidRPr="001B3DBB" w:rsidRDefault="001B3DBB" w:rsidP="001B3DBB">
            <w:pPr>
              <w:spacing w:after="0" w:line="240" w:lineRule="auto"/>
              <w:rPr>
                <w:rFonts w:eastAsia="Times New Roman" w:cs="Times New Roman"/>
                <w:lang w:eastAsia="hr-HR"/>
              </w:rPr>
            </w:pPr>
            <w:r w:rsidRPr="001B3DBB">
              <w:rPr>
                <w:rFonts w:eastAsia="Times New Roman" w:cs="Times New Roman"/>
                <w:lang w:eastAsia="hr-HR"/>
              </w:rPr>
              <w:t>R</w:t>
            </w:r>
            <w:r w:rsidR="000F7FC4" w:rsidRPr="001B3DBB">
              <w:rPr>
                <w:rFonts w:eastAsia="Times New Roman" w:cs="Times New Roman"/>
                <w:lang w:eastAsia="hr-HR"/>
              </w:rPr>
              <w:t xml:space="preserve">ekonstrukcija prometnice i gradnja nogostupa, oborinske odvodnje, DTK I javne </w:t>
            </w:r>
            <w:r w:rsidR="000F7FC4" w:rsidRPr="001B3DBB">
              <w:rPr>
                <w:rFonts w:eastAsia="Times New Roman" w:cs="Times New Roman"/>
                <w:lang w:eastAsia="hr-HR"/>
              </w:rPr>
              <w:lastRenderedPageBreak/>
              <w:t xml:space="preserve">rasvjete </w:t>
            </w:r>
            <w:proofErr w:type="spellStart"/>
            <w:r w:rsidR="000F7FC4" w:rsidRPr="001B3DBB">
              <w:rPr>
                <w:rFonts w:eastAsia="Times New Roman" w:cs="Times New Roman"/>
                <w:lang w:eastAsia="hr-HR"/>
              </w:rPr>
              <w:t>Sušake</w:t>
            </w:r>
            <w:proofErr w:type="spellEnd"/>
            <w:r w:rsidR="000F7FC4" w:rsidRPr="001B3DBB">
              <w:rPr>
                <w:rFonts w:eastAsia="Times New Roman" w:cs="Times New Roman"/>
                <w:lang w:eastAsia="hr-HR"/>
              </w:rPr>
              <w:t xml:space="preserve"> i dijela ulice </w:t>
            </w:r>
            <w:proofErr w:type="spellStart"/>
            <w:r w:rsidR="000F7FC4" w:rsidRPr="001B3DBB">
              <w:rPr>
                <w:rFonts w:eastAsia="Times New Roman" w:cs="Times New Roman"/>
                <w:lang w:eastAsia="hr-HR"/>
              </w:rPr>
              <w:t>Drežnik</w:t>
            </w:r>
            <w:proofErr w:type="spellEnd"/>
            <w:r w:rsidRPr="001B3DBB">
              <w:rPr>
                <w:rFonts w:eastAsia="Times New Roman" w:cs="Times New Roman"/>
                <w:lang w:eastAsia="hr-HR"/>
              </w:rPr>
              <w:t xml:space="preserve">, </w:t>
            </w:r>
            <w:r w:rsidR="002B4E88" w:rsidRPr="001B3DBB">
              <w:rPr>
                <w:rFonts w:eastAsia="Times New Roman" w:cs="Times New Roman"/>
                <w:lang w:eastAsia="hr-HR"/>
              </w:rPr>
              <w:t xml:space="preserve">dovršetak radova </w:t>
            </w:r>
            <w:r w:rsidRPr="001B3DBB">
              <w:rPr>
                <w:rFonts w:eastAsia="Times New Roman" w:cs="Times New Roman"/>
                <w:lang w:eastAsia="hr-HR"/>
              </w:rPr>
              <w:t xml:space="preserve">se planira </w:t>
            </w:r>
            <w:r w:rsidR="002B4E88" w:rsidRPr="001B3DBB">
              <w:rPr>
                <w:rFonts w:eastAsia="Times New Roman" w:cs="Times New Roman"/>
                <w:lang w:eastAsia="hr-HR"/>
              </w:rPr>
              <w:t>u 2025. godini</w:t>
            </w:r>
          </w:p>
        </w:tc>
        <w:tc>
          <w:tcPr>
            <w:tcW w:w="513" w:type="dxa"/>
            <w:vAlign w:val="center"/>
            <w:hideMark/>
          </w:tcPr>
          <w:p w14:paraId="1A28D4D0" w14:textId="77777777" w:rsidR="000F7FC4" w:rsidRPr="00853FC9" w:rsidRDefault="000F7FC4" w:rsidP="00EC3EB5">
            <w:pPr>
              <w:spacing w:after="0" w:line="240" w:lineRule="auto"/>
              <w:rPr>
                <w:rFonts w:eastAsia="Times New Roman" w:cs="Times New Roman"/>
                <w:lang w:eastAsia="hr-HR"/>
              </w:rPr>
            </w:pPr>
          </w:p>
        </w:tc>
      </w:tr>
      <w:tr w:rsidR="000F7FC4" w:rsidRPr="00853FC9" w14:paraId="6A8AC2C8" w14:textId="77777777" w:rsidTr="00EC3EB5">
        <w:trPr>
          <w:trHeight w:val="288"/>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58ECB9D2" w14:textId="67D3A3E6" w:rsidR="000F7FC4" w:rsidRPr="00853FC9" w:rsidRDefault="006B1C13" w:rsidP="00EC3EB5">
            <w:pPr>
              <w:spacing w:after="0" w:line="240" w:lineRule="auto"/>
              <w:jc w:val="center"/>
              <w:rPr>
                <w:rFonts w:eastAsia="Times New Roman" w:cs="Times New Roman"/>
                <w:color w:val="000000"/>
                <w:lang w:eastAsia="hr-HR"/>
              </w:rPr>
            </w:pPr>
            <w:r>
              <w:rPr>
                <w:rFonts w:eastAsia="Times New Roman" w:cs="Times New Roman"/>
                <w:color w:val="000000"/>
                <w:lang w:eastAsia="hr-HR"/>
              </w:rPr>
              <w:lastRenderedPageBreak/>
              <w:t>5</w:t>
            </w:r>
            <w:r w:rsidR="000F7FC4" w:rsidRPr="00853FC9">
              <w:rPr>
                <w:rFonts w:eastAsia="Times New Roman" w:cs="Times New Roman"/>
                <w:color w:val="000000"/>
                <w:lang w:eastAsia="hr-HR"/>
              </w:rPr>
              <w:t> </w:t>
            </w:r>
          </w:p>
        </w:tc>
        <w:tc>
          <w:tcPr>
            <w:tcW w:w="3606" w:type="dxa"/>
            <w:tcBorders>
              <w:top w:val="nil"/>
              <w:left w:val="nil"/>
              <w:bottom w:val="single" w:sz="4" w:space="0" w:color="auto"/>
              <w:right w:val="single" w:sz="4" w:space="0" w:color="auto"/>
            </w:tcBorders>
            <w:shd w:val="clear" w:color="auto" w:fill="auto"/>
            <w:vAlign w:val="center"/>
            <w:hideMark/>
          </w:tcPr>
          <w:p w14:paraId="0CA1857C" w14:textId="77777777" w:rsidR="000F7FC4" w:rsidRPr="00853FC9" w:rsidRDefault="000F7FC4" w:rsidP="00EC3EB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NC Sušačka - aglomeracija</w:t>
            </w:r>
          </w:p>
        </w:tc>
        <w:tc>
          <w:tcPr>
            <w:tcW w:w="4333" w:type="dxa"/>
            <w:vMerge/>
            <w:tcBorders>
              <w:top w:val="nil"/>
              <w:left w:val="single" w:sz="4" w:space="0" w:color="auto"/>
              <w:bottom w:val="single" w:sz="4" w:space="0" w:color="000000"/>
              <w:right w:val="single" w:sz="4" w:space="0" w:color="auto"/>
            </w:tcBorders>
            <w:vAlign w:val="center"/>
            <w:hideMark/>
          </w:tcPr>
          <w:p w14:paraId="2B8A9182" w14:textId="77777777" w:rsidR="000F7FC4" w:rsidRPr="001B3DBB" w:rsidRDefault="000F7FC4" w:rsidP="001B3DBB">
            <w:pPr>
              <w:spacing w:after="0" w:line="240" w:lineRule="auto"/>
              <w:rPr>
                <w:rFonts w:eastAsia="Times New Roman" w:cs="Times New Roman"/>
                <w:lang w:eastAsia="hr-HR"/>
              </w:rPr>
            </w:pPr>
          </w:p>
        </w:tc>
        <w:tc>
          <w:tcPr>
            <w:tcW w:w="513" w:type="dxa"/>
            <w:vAlign w:val="center"/>
            <w:hideMark/>
          </w:tcPr>
          <w:p w14:paraId="7DFCE930" w14:textId="77777777" w:rsidR="000F7FC4" w:rsidRPr="00853FC9" w:rsidRDefault="000F7FC4" w:rsidP="00EC3EB5">
            <w:pPr>
              <w:spacing w:after="0" w:line="240" w:lineRule="auto"/>
              <w:rPr>
                <w:rFonts w:eastAsia="Times New Roman" w:cs="Times New Roman"/>
                <w:lang w:eastAsia="hr-HR"/>
              </w:rPr>
            </w:pPr>
          </w:p>
        </w:tc>
      </w:tr>
      <w:tr w:rsidR="000F7FC4" w:rsidRPr="00853FC9" w14:paraId="1863875E" w14:textId="77777777" w:rsidTr="00EC3EB5">
        <w:trPr>
          <w:trHeight w:val="1104"/>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685F65AB" w14:textId="525E1B86" w:rsidR="000F7FC4" w:rsidRPr="00853FC9" w:rsidRDefault="006B1C13" w:rsidP="00EC3EB5">
            <w:pPr>
              <w:spacing w:after="0" w:line="240" w:lineRule="auto"/>
              <w:jc w:val="center"/>
              <w:rPr>
                <w:rFonts w:eastAsia="Times New Roman" w:cs="Times New Roman"/>
                <w:color w:val="000000"/>
                <w:lang w:eastAsia="hr-HR"/>
              </w:rPr>
            </w:pPr>
            <w:r>
              <w:rPr>
                <w:rFonts w:eastAsia="Times New Roman" w:cs="Times New Roman"/>
                <w:color w:val="000000"/>
                <w:lang w:eastAsia="hr-HR"/>
              </w:rPr>
              <w:t>6</w:t>
            </w:r>
          </w:p>
        </w:tc>
        <w:tc>
          <w:tcPr>
            <w:tcW w:w="3606" w:type="dxa"/>
            <w:tcBorders>
              <w:top w:val="nil"/>
              <w:left w:val="nil"/>
              <w:bottom w:val="single" w:sz="4" w:space="0" w:color="auto"/>
              <w:right w:val="single" w:sz="4" w:space="0" w:color="auto"/>
            </w:tcBorders>
            <w:shd w:val="clear" w:color="auto" w:fill="auto"/>
            <w:vAlign w:val="center"/>
            <w:hideMark/>
          </w:tcPr>
          <w:p w14:paraId="2ECC4A5B" w14:textId="77777777" w:rsidR="000F7FC4" w:rsidRPr="00853FC9" w:rsidRDefault="000F7FC4" w:rsidP="00EC3EB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ZVIJEZDA - aglomeracija</w:t>
            </w:r>
          </w:p>
        </w:tc>
        <w:tc>
          <w:tcPr>
            <w:tcW w:w="4333" w:type="dxa"/>
            <w:tcBorders>
              <w:top w:val="nil"/>
              <w:left w:val="nil"/>
              <w:bottom w:val="single" w:sz="4" w:space="0" w:color="auto"/>
              <w:right w:val="single" w:sz="4" w:space="0" w:color="auto"/>
            </w:tcBorders>
            <w:shd w:val="clear" w:color="auto" w:fill="auto"/>
            <w:vAlign w:val="center"/>
            <w:hideMark/>
          </w:tcPr>
          <w:p w14:paraId="6E4D5AD9" w14:textId="4B40BB7B" w:rsidR="004B458B" w:rsidRPr="001B3DBB" w:rsidRDefault="001B3DBB" w:rsidP="001B3DBB">
            <w:pPr>
              <w:spacing w:after="0" w:line="240" w:lineRule="auto"/>
              <w:rPr>
                <w:rFonts w:eastAsia="Times New Roman" w:cs="Times New Roman"/>
                <w:lang w:eastAsia="hr-HR"/>
              </w:rPr>
            </w:pPr>
            <w:r w:rsidRPr="001B3DBB">
              <w:rPr>
                <w:rFonts w:eastAsia="Times New Roman" w:cs="Times New Roman"/>
                <w:lang w:eastAsia="hr-HR"/>
              </w:rPr>
              <w:t>R</w:t>
            </w:r>
            <w:r w:rsidR="000F7FC4" w:rsidRPr="001B3DBB">
              <w:rPr>
                <w:rFonts w:eastAsia="Times New Roman" w:cs="Times New Roman"/>
                <w:lang w:eastAsia="hr-HR"/>
              </w:rPr>
              <w:t xml:space="preserve">ekonstrukcija i uređenje prometnih površina unutar Zvijezde - EE, </w:t>
            </w:r>
            <w:proofErr w:type="spellStart"/>
            <w:r w:rsidR="000F7FC4" w:rsidRPr="001B3DBB">
              <w:rPr>
                <w:rFonts w:eastAsia="Times New Roman" w:cs="Times New Roman"/>
                <w:lang w:eastAsia="hr-HR"/>
              </w:rPr>
              <w:t>vrelovod</w:t>
            </w:r>
            <w:proofErr w:type="spellEnd"/>
            <w:r w:rsidR="000F7FC4" w:rsidRPr="001B3DBB">
              <w:rPr>
                <w:rFonts w:eastAsia="Times New Roman" w:cs="Times New Roman"/>
                <w:lang w:eastAsia="hr-HR"/>
              </w:rPr>
              <w:t xml:space="preserve">, hortikultura, urbana oprema, plinovod, </w:t>
            </w:r>
            <w:proofErr w:type="spellStart"/>
            <w:r w:rsidR="000F7FC4" w:rsidRPr="001B3DBB">
              <w:rPr>
                <w:rFonts w:eastAsia="Times New Roman" w:cs="Times New Roman"/>
                <w:lang w:eastAsia="hr-HR"/>
              </w:rPr>
              <w:t>parterno</w:t>
            </w:r>
            <w:proofErr w:type="spellEnd"/>
            <w:r w:rsidR="000F7FC4" w:rsidRPr="001B3DBB">
              <w:rPr>
                <w:rFonts w:eastAsia="Times New Roman" w:cs="Times New Roman"/>
                <w:lang w:eastAsia="hr-HR"/>
              </w:rPr>
              <w:t xml:space="preserve"> uređenje, DTK</w:t>
            </w:r>
            <w:r w:rsidRPr="001B3DBB">
              <w:rPr>
                <w:rFonts w:eastAsia="Times New Roman" w:cs="Times New Roman"/>
                <w:lang w:eastAsia="hr-HR"/>
              </w:rPr>
              <w:t xml:space="preserve">, </w:t>
            </w:r>
            <w:r w:rsidR="004B458B" w:rsidRPr="001B3DBB">
              <w:rPr>
                <w:rFonts w:eastAsia="Times New Roman" w:cs="Times New Roman"/>
                <w:lang w:eastAsia="hr-HR"/>
              </w:rPr>
              <w:t>dovršetak radova</w:t>
            </w:r>
            <w:r w:rsidRPr="001B3DBB">
              <w:rPr>
                <w:rFonts w:eastAsia="Times New Roman" w:cs="Times New Roman"/>
                <w:lang w:eastAsia="hr-HR"/>
              </w:rPr>
              <w:t xml:space="preserve"> se planira</w:t>
            </w:r>
            <w:r w:rsidR="004B458B" w:rsidRPr="001B3DBB">
              <w:rPr>
                <w:rFonts w:eastAsia="Times New Roman" w:cs="Times New Roman"/>
                <w:lang w:eastAsia="hr-HR"/>
              </w:rPr>
              <w:t xml:space="preserve"> u 2025. godini</w:t>
            </w:r>
          </w:p>
        </w:tc>
        <w:tc>
          <w:tcPr>
            <w:tcW w:w="513" w:type="dxa"/>
            <w:vAlign w:val="center"/>
            <w:hideMark/>
          </w:tcPr>
          <w:p w14:paraId="28A33636" w14:textId="77777777" w:rsidR="000F7FC4" w:rsidRPr="00853FC9" w:rsidRDefault="000F7FC4" w:rsidP="00EC3EB5">
            <w:pPr>
              <w:spacing w:after="0" w:line="240" w:lineRule="auto"/>
              <w:rPr>
                <w:rFonts w:eastAsia="Times New Roman" w:cs="Times New Roman"/>
                <w:lang w:eastAsia="hr-HR"/>
              </w:rPr>
            </w:pPr>
          </w:p>
        </w:tc>
      </w:tr>
      <w:tr w:rsidR="000F7FC4" w:rsidRPr="00853FC9" w14:paraId="3A437680" w14:textId="77777777" w:rsidTr="00EC3EB5">
        <w:trPr>
          <w:trHeight w:val="288"/>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3D4CDB25" w14:textId="05C92610" w:rsidR="000F7FC4" w:rsidRPr="00853FC9" w:rsidRDefault="006B1C13" w:rsidP="00EC3EB5">
            <w:pPr>
              <w:spacing w:after="0" w:line="240" w:lineRule="auto"/>
              <w:jc w:val="center"/>
              <w:rPr>
                <w:rFonts w:eastAsia="Times New Roman" w:cs="Times New Roman"/>
                <w:color w:val="000000"/>
                <w:lang w:eastAsia="hr-HR"/>
              </w:rPr>
            </w:pPr>
            <w:r>
              <w:rPr>
                <w:rFonts w:eastAsia="Times New Roman" w:cs="Times New Roman"/>
                <w:color w:val="000000"/>
                <w:lang w:eastAsia="hr-HR"/>
              </w:rPr>
              <w:t>7</w:t>
            </w:r>
          </w:p>
        </w:tc>
        <w:tc>
          <w:tcPr>
            <w:tcW w:w="3606" w:type="dxa"/>
            <w:tcBorders>
              <w:top w:val="nil"/>
              <w:left w:val="nil"/>
              <w:bottom w:val="single" w:sz="4" w:space="0" w:color="auto"/>
              <w:right w:val="single" w:sz="4" w:space="0" w:color="auto"/>
            </w:tcBorders>
            <w:shd w:val="clear" w:color="auto" w:fill="auto"/>
            <w:vAlign w:val="center"/>
            <w:hideMark/>
          </w:tcPr>
          <w:p w14:paraId="487FE48C" w14:textId="14477CC1" w:rsidR="000F7FC4" w:rsidRPr="00853FC9" w:rsidRDefault="00821200" w:rsidP="00EC3EB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Nogostup</w:t>
            </w:r>
            <w:r w:rsidR="000F7FC4" w:rsidRPr="00853FC9">
              <w:rPr>
                <w:rFonts w:eastAsia="Times New Roman" w:cs="Times New Roman"/>
                <w:color w:val="000000"/>
                <w:lang w:eastAsia="hr-HR"/>
              </w:rPr>
              <w:t xml:space="preserve"> Žumberačka </w:t>
            </w:r>
          </w:p>
        </w:tc>
        <w:tc>
          <w:tcPr>
            <w:tcW w:w="4333" w:type="dxa"/>
            <w:tcBorders>
              <w:top w:val="nil"/>
              <w:left w:val="nil"/>
              <w:bottom w:val="single" w:sz="4" w:space="0" w:color="auto"/>
              <w:right w:val="single" w:sz="4" w:space="0" w:color="auto"/>
            </w:tcBorders>
            <w:shd w:val="clear" w:color="auto" w:fill="auto"/>
            <w:vAlign w:val="center"/>
            <w:hideMark/>
          </w:tcPr>
          <w:p w14:paraId="6D6F9AFC" w14:textId="51C55575" w:rsidR="004B458B" w:rsidRPr="001B3DBB" w:rsidRDefault="00821200" w:rsidP="001B3DBB">
            <w:pPr>
              <w:spacing w:after="0" w:line="240" w:lineRule="auto"/>
              <w:rPr>
                <w:rFonts w:eastAsia="Times New Roman" w:cs="Times New Roman"/>
                <w:lang w:eastAsia="hr-HR"/>
              </w:rPr>
            </w:pPr>
            <w:r w:rsidRPr="001B3DBB">
              <w:rPr>
                <w:rFonts w:eastAsia="Times New Roman" w:cs="Times New Roman"/>
                <w:lang w:eastAsia="hr-HR"/>
              </w:rPr>
              <w:t>I</w:t>
            </w:r>
            <w:r w:rsidR="000F7FC4" w:rsidRPr="001B3DBB">
              <w:rPr>
                <w:rFonts w:eastAsia="Times New Roman" w:cs="Times New Roman"/>
                <w:lang w:eastAsia="hr-HR"/>
              </w:rPr>
              <w:t>zgradnja</w:t>
            </w:r>
            <w:r w:rsidRPr="001B3DBB">
              <w:rPr>
                <w:rFonts w:eastAsia="Times New Roman" w:cs="Times New Roman"/>
                <w:lang w:eastAsia="hr-HR"/>
              </w:rPr>
              <w:t xml:space="preserve"> pješačkog</w:t>
            </w:r>
            <w:r w:rsidR="000F7FC4" w:rsidRPr="001B3DBB">
              <w:rPr>
                <w:rFonts w:eastAsia="Times New Roman" w:cs="Times New Roman"/>
                <w:lang w:eastAsia="hr-HR"/>
              </w:rPr>
              <w:t xml:space="preserve"> nogostupa</w:t>
            </w:r>
            <w:r w:rsidRPr="001B3DBB">
              <w:rPr>
                <w:rFonts w:eastAsia="Times New Roman" w:cs="Times New Roman"/>
                <w:lang w:eastAsia="hr-HR"/>
              </w:rPr>
              <w:t xml:space="preserve"> (uključujući i izgradnju oborinske odvodnje</w:t>
            </w:r>
            <w:r w:rsidR="00772A71" w:rsidRPr="001B3DBB">
              <w:rPr>
                <w:rFonts w:eastAsia="Times New Roman" w:cs="Times New Roman"/>
                <w:lang w:eastAsia="hr-HR"/>
              </w:rPr>
              <w:t>) u Žumberačkoj ulici</w:t>
            </w:r>
            <w:r w:rsidR="001B3DBB" w:rsidRPr="001B3DBB">
              <w:rPr>
                <w:rFonts w:eastAsia="Times New Roman" w:cs="Times New Roman"/>
                <w:lang w:eastAsia="hr-HR"/>
              </w:rPr>
              <w:t xml:space="preserve">, </w:t>
            </w:r>
            <w:r w:rsidR="004B458B" w:rsidRPr="001B3DBB">
              <w:rPr>
                <w:rFonts w:eastAsia="Times New Roman" w:cs="Times New Roman"/>
                <w:lang w:eastAsia="hr-HR"/>
              </w:rPr>
              <w:t>dovršetak radova</w:t>
            </w:r>
            <w:r w:rsidR="001B3DBB" w:rsidRPr="001B3DBB">
              <w:rPr>
                <w:rFonts w:eastAsia="Times New Roman" w:cs="Times New Roman"/>
                <w:lang w:eastAsia="hr-HR"/>
              </w:rPr>
              <w:t xml:space="preserve"> se planira</w:t>
            </w:r>
            <w:r w:rsidR="004B458B" w:rsidRPr="001B3DBB">
              <w:rPr>
                <w:rFonts w:eastAsia="Times New Roman" w:cs="Times New Roman"/>
                <w:lang w:eastAsia="hr-HR"/>
              </w:rPr>
              <w:t xml:space="preserve"> početkom 2025.</w:t>
            </w:r>
            <w:r w:rsidR="003D6EA4" w:rsidRPr="001B3DBB">
              <w:rPr>
                <w:rFonts w:eastAsia="Times New Roman" w:cs="Times New Roman"/>
                <w:lang w:eastAsia="hr-HR"/>
              </w:rPr>
              <w:t xml:space="preserve"> </w:t>
            </w:r>
            <w:r w:rsidR="004B458B" w:rsidRPr="001B3DBB">
              <w:rPr>
                <w:rFonts w:eastAsia="Times New Roman" w:cs="Times New Roman"/>
                <w:lang w:eastAsia="hr-HR"/>
              </w:rPr>
              <w:t>godine</w:t>
            </w:r>
          </w:p>
        </w:tc>
        <w:tc>
          <w:tcPr>
            <w:tcW w:w="513" w:type="dxa"/>
            <w:vAlign w:val="center"/>
            <w:hideMark/>
          </w:tcPr>
          <w:p w14:paraId="6D99A45D" w14:textId="77777777" w:rsidR="000F7FC4" w:rsidRPr="00853FC9" w:rsidRDefault="000F7FC4" w:rsidP="00EC3EB5">
            <w:pPr>
              <w:spacing w:after="0" w:line="240" w:lineRule="auto"/>
              <w:rPr>
                <w:rFonts w:eastAsia="Times New Roman" w:cs="Times New Roman"/>
                <w:lang w:eastAsia="hr-HR"/>
              </w:rPr>
            </w:pPr>
          </w:p>
        </w:tc>
      </w:tr>
      <w:tr w:rsidR="000F7FC4" w:rsidRPr="00853FC9" w14:paraId="23E8A322" w14:textId="77777777" w:rsidTr="00EC3EB5">
        <w:trPr>
          <w:trHeight w:val="552"/>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4925E9EF" w14:textId="71DBD01D" w:rsidR="000F7FC4" w:rsidRPr="00853FC9" w:rsidRDefault="006B1C13" w:rsidP="00EC3EB5">
            <w:pPr>
              <w:spacing w:after="0" w:line="240" w:lineRule="auto"/>
              <w:jc w:val="center"/>
              <w:rPr>
                <w:rFonts w:eastAsia="Times New Roman" w:cs="Times New Roman"/>
                <w:color w:val="000000"/>
                <w:lang w:eastAsia="hr-HR"/>
              </w:rPr>
            </w:pPr>
            <w:r>
              <w:rPr>
                <w:rFonts w:eastAsia="Times New Roman" w:cs="Times New Roman"/>
                <w:color w:val="000000"/>
                <w:lang w:eastAsia="hr-HR"/>
              </w:rPr>
              <w:t>8</w:t>
            </w:r>
          </w:p>
        </w:tc>
        <w:tc>
          <w:tcPr>
            <w:tcW w:w="3606" w:type="dxa"/>
            <w:tcBorders>
              <w:top w:val="nil"/>
              <w:left w:val="nil"/>
              <w:bottom w:val="single" w:sz="4" w:space="0" w:color="auto"/>
              <w:right w:val="single" w:sz="4" w:space="0" w:color="auto"/>
            </w:tcBorders>
            <w:shd w:val="clear" w:color="auto" w:fill="auto"/>
            <w:vAlign w:val="center"/>
            <w:hideMark/>
          </w:tcPr>
          <w:p w14:paraId="4E8C6312" w14:textId="6F121394" w:rsidR="000F7FC4" w:rsidRPr="00853FC9" w:rsidRDefault="008E2A7D" w:rsidP="00EC3EB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 xml:space="preserve">Nogostup </w:t>
            </w:r>
            <w:proofErr w:type="spellStart"/>
            <w:r w:rsidRPr="00853FC9">
              <w:rPr>
                <w:rFonts w:eastAsia="Times New Roman" w:cs="Times New Roman"/>
                <w:color w:val="000000"/>
                <w:lang w:eastAsia="hr-HR"/>
              </w:rPr>
              <w:t>Hrnetić</w:t>
            </w:r>
            <w:proofErr w:type="spellEnd"/>
          </w:p>
        </w:tc>
        <w:tc>
          <w:tcPr>
            <w:tcW w:w="4333" w:type="dxa"/>
            <w:tcBorders>
              <w:top w:val="nil"/>
              <w:left w:val="nil"/>
              <w:bottom w:val="single" w:sz="4" w:space="0" w:color="auto"/>
              <w:right w:val="single" w:sz="4" w:space="0" w:color="auto"/>
            </w:tcBorders>
            <w:shd w:val="clear" w:color="auto" w:fill="auto"/>
            <w:vAlign w:val="center"/>
            <w:hideMark/>
          </w:tcPr>
          <w:p w14:paraId="7AC17CEE" w14:textId="42504B2C" w:rsidR="004B458B" w:rsidRPr="001B3DBB" w:rsidRDefault="004B458B" w:rsidP="001B3DBB">
            <w:pPr>
              <w:spacing w:after="0" w:line="240" w:lineRule="auto"/>
              <w:rPr>
                <w:rFonts w:eastAsia="Times New Roman" w:cs="Times New Roman"/>
                <w:lang w:eastAsia="hr-HR"/>
              </w:rPr>
            </w:pPr>
            <w:r w:rsidRPr="001B3DBB">
              <w:rPr>
                <w:rFonts w:eastAsia="Times New Roman" w:cs="Times New Roman"/>
                <w:lang w:eastAsia="hr-HR"/>
              </w:rPr>
              <w:t xml:space="preserve">U 2024. godini izrađena </w:t>
            </w:r>
            <w:r w:rsidR="0079331E" w:rsidRPr="001B3DBB">
              <w:rPr>
                <w:rFonts w:eastAsia="Times New Roman" w:cs="Times New Roman"/>
                <w:lang w:eastAsia="hr-HR"/>
              </w:rPr>
              <w:t>projektna</w:t>
            </w:r>
            <w:r w:rsidRPr="001B3DBB">
              <w:rPr>
                <w:rFonts w:eastAsia="Times New Roman" w:cs="Times New Roman"/>
                <w:lang w:eastAsia="hr-HR"/>
              </w:rPr>
              <w:t xml:space="preserve"> </w:t>
            </w:r>
            <w:r w:rsidR="0079331E" w:rsidRPr="001B3DBB">
              <w:rPr>
                <w:rFonts w:eastAsia="Times New Roman" w:cs="Times New Roman"/>
                <w:lang w:eastAsia="hr-HR"/>
              </w:rPr>
              <w:t xml:space="preserve">dokumentacija, radovi </w:t>
            </w:r>
            <w:r w:rsidR="001B3DBB" w:rsidRPr="001B3DBB">
              <w:rPr>
                <w:rFonts w:eastAsia="Times New Roman" w:cs="Times New Roman"/>
                <w:lang w:eastAsia="hr-HR"/>
              </w:rPr>
              <w:t xml:space="preserve">se planiraju </w:t>
            </w:r>
            <w:r w:rsidR="0079331E" w:rsidRPr="001B3DBB">
              <w:rPr>
                <w:rFonts w:eastAsia="Times New Roman" w:cs="Times New Roman"/>
                <w:lang w:eastAsia="hr-HR"/>
              </w:rPr>
              <w:t>u 2025. godini</w:t>
            </w:r>
          </w:p>
        </w:tc>
        <w:tc>
          <w:tcPr>
            <w:tcW w:w="513" w:type="dxa"/>
            <w:vAlign w:val="center"/>
            <w:hideMark/>
          </w:tcPr>
          <w:p w14:paraId="6BE2BD08" w14:textId="77777777" w:rsidR="000F7FC4" w:rsidRPr="00853FC9" w:rsidRDefault="000F7FC4" w:rsidP="00EC3EB5">
            <w:pPr>
              <w:spacing w:after="0" w:line="240" w:lineRule="auto"/>
              <w:rPr>
                <w:rFonts w:eastAsia="Times New Roman" w:cs="Times New Roman"/>
                <w:lang w:eastAsia="hr-HR"/>
              </w:rPr>
            </w:pPr>
          </w:p>
          <w:p w14:paraId="747ABE6F" w14:textId="77777777" w:rsidR="000F7FC4" w:rsidRPr="00853FC9" w:rsidRDefault="000F7FC4" w:rsidP="00EC3EB5">
            <w:pPr>
              <w:spacing w:after="0" w:line="240" w:lineRule="auto"/>
              <w:rPr>
                <w:rFonts w:eastAsia="Times New Roman" w:cs="Times New Roman"/>
                <w:lang w:eastAsia="hr-HR"/>
              </w:rPr>
            </w:pPr>
          </w:p>
        </w:tc>
      </w:tr>
      <w:tr w:rsidR="000F7FC4" w:rsidRPr="00853FC9" w14:paraId="27A66BF2" w14:textId="77777777" w:rsidTr="00EC3EB5">
        <w:trPr>
          <w:trHeight w:val="288"/>
        </w:trPr>
        <w:tc>
          <w:tcPr>
            <w:tcW w:w="1128" w:type="dxa"/>
            <w:tcBorders>
              <w:top w:val="nil"/>
              <w:left w:val="single" w:sz="4" w:space="0" w:color="auto"/>
              <w:bottom w:val="single" w:sz="4" w:space="0" w:color="auto"/>
              <w:right w:val="single" w:sz="4" w:space="0" w:color="auto"/>
            </w:tcBorders>
            <w:shd w:val="clear" w:color="auto" w:fill="auto"/>
            <w:vAlign w:val="center"/>
          </w:tcPr>
          <w:p w14:paraId="032C6538" w14:textId="0786BDCC" w:rsidR="000F7FC4" w:rsidRPr="00853FC9" w:rsidRDefault="006B1C13" w:rsidP="00EC3EB5">
            <w:pPr>
              <w:spacing w:after="0" w:line="240" w:lineRule="auto"/>
              <w:jc w:val="center"/>
              <w:rPr>
                <w:rFonts w:eastAsia="Times New Roman" w:cs="Times New Roman"/>
                <w:color w:val="000000"/>
                <w:lang w:eastAsia="hr-HR"/>
              </w:rPr>
            </w:pPr>
            <w:r>
              <w:rPr>
                <w:rFonts w:eastAsia="Times New Roman" w:cs="Times New Roman"/>
                <w:color w:val="000000"/>
                <w:lang w:eastAsia="hr-HR"/>
              </w:rPr>
              <w:t>9</w:t>
            </w:r>
          </w:p>
        </w:tc>
        <w:tc>
          <w:tcPr>
            <w:tcW w:w="3606" w:type="dxa"/>
            <w:tcBorders>
              <w:top w:val="nil"/>
              <w:left w:val="nil"/>
              <w:bottom w:val="single" w:sz="4" w:space="0" w:color="auto"/>
              <w:right w:val="single" w:sz="4" w:space="0" w:color="auto"/>
            </w:tcBorders>
            <w:shd w:val="clear" w:color="auto" w:fill="auto"/>
            <w:vAlign w:val="center"/>
          </w:tcPr>
          <w:p w14:paraId="5933C752" w14:textId="65E72760" w:rsidR="000F7FC4" w:rsidRPr="00853FC9" w:rsidRDefault="007A0A71" w:rsidP="00EC3EB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N</w:t>
            </w:r>
            <w:r w:rsidR="00FF13D5" w:rsidRPr="00853FC9">
              <w:rPr>
                <w:rFonts w:eastAsia="Times New Roman" w:cs="Times New Roman"/>
                <w:color w:val="000000"/>
                <w:lang w:eastAsia="hr-HR"/>
              </w:rPr>
              <w:t>ogo</w:t>
            </w:r>
            <w:r w:rsidRPr="00853FC9">
              <w:rPr>
                <w:rFonts w:eastAsia="Times New Roman" w:cs="Times New Roman"/>
                <w:color w:val="000000"/>
                <w:lang w:eastAsia="hr-HR"/>
              </w:rPr>
              <w:t xml:space="preserve">stup </w:t>
            </w:r>
            <w:proofErr w:type="spellStart"/>
            <w:r w:rsidRPr="00853FC9">
              <w:rPr>
                <w:rFonts w:eastAsia="Times New Roman" w:cs="Times New Roman"/>
                <w:color w:val="000000"/>
                <w:lang w:eastAsia="hr-HR"/>
              </w:rPr>
              <w:t>Sajevac</w:t>
            </w:r>
            <w:proofErr w:type="spellEnd"/>
            <w:r w:rsidRPr="00853FC9">
              <w:rPr>
                <w:rFonts w:eastAsia="Times New Roman" w:cs="Times New Roman"/>
                <w:color w:val="000000"/>
                <w:lang w:eastAsia="hr-HR"/>
              </w:rPr>
              <w:t xml:space="preserve"> - Kamensko</w:t>
            </w:r>
          </w:p>
        </w:tc>
        <w:tc>
          <w:tcPr>
            <w:tcW w:w="4333" w:type="dxa"/>
            <w:tcBorders>
              <w:top w:val="nil"/>
              <w:left w:val="nil"/>
              <w:bottom w:val="single" w:sz="4" w:space="0" w:color="auto"/>
              <w:right w:val="single" w:sz="4" w:space="0" w:color="auto"/>
            </w:tcBorders>
            <w:shd w:val="clear" w:color="auto" w:fill="auto"/>
            <w:vAlign w:val="center"/>
          </w:tcPr>
          <w:p w14:paraId="3272748D" w14:textId="3D72FC33" w:rsidR="0035585A" w:rsidRPr="001B3DBB" w:rsidRDefault="00CD4AD0" w:rsidP="001B3DBB">
            <w:pPr>
              <w:spacing w:after="0" w:line="240" w:lineRule="auto"/>
              <w:rPr>
                <w:rFonts w:eastAsia="Times New Roman" w:cs="Times New Roman"/>
                <w:lang w:eastAsia="hr-HR"/>
              </w:rPr>
            </w:pPr>
            <w:r w:rsidRPr="001B3DBB">
              <w:rPr>
                <w:rFonts w:eastAsia="Times New Roman" w:cs="Times New Roman"/>
                <w:lang w:eastAsia="hr-HR"/>
              </w:rPr>
              <w:t>U</w:t>
            </w:r>
            <w:r w:rsidR="0035585A" w:rsidRPr="001B3DBB">
              <w:rPr>
                <w:rFonts w:eastAsia="Times New Roman" w:cs="Times New Roman"/>
                <w:lang w:eastAsia="hr-HR"/>
              </w:rPr>
              <w:t xml:space="preserve"> 2024. godini dovršena izrada projektne dokumentacije, ishođena građevinska dozvola, proveden postupak javne nabave i započeli radovi na izgradnji nogostupa; u 2025. godini nastavak, odnosno dovršetak radova</w:t>
            </w:r>
          </w:p>
        </w:tc>
        <w:tc>
          <w:tcPr>
            <w:tcW w:w="513" w:type="dxa"/>
            <w:vAlign w:val="center"/>
          </w:tcPr>
          <w:p w14:paraId="5ADCBF51" w14:textId="77777777" w:rsidR="000F7FC4" w:rsidRPr="00853FC9" w:rsidRDefault="000F7FC4" w:rsidP="00EC3EB5">
            <w:pPr>
              <w:spacing w:after="0" w:line="240" w:lineRule="auto"/>
              <w:rPr>
                <w:rFonts w:eastAsia="Times New Roman" w:cs="Times New Roman"/>
                <w:lang w:eastAsia="hr-HR"/>
              </w:rPr>
            </w:pPr>
          </w:p>
          <w:p w14:paraId="7DDF3667" w14:textId="77777777" w:rsidR="00FF0E58" w:rsidRPr="00853FC9" w:rsidRDefault="00FF0E58" w:rsidP="00EC3EB5">
            <w:pPr>
              <w:spacing w:after="0" w:line="240" w:lineRule="auto"/>
              <w:rPr>
                <w:rFonts w:eastAsia="Times New Roman" w:cs="Times New Roman"/>
                <w:lang w:eastAsia="hr-HR"/>
              </w:rPr>
            </w:pPr>
          </w:p>
          <w:p w14:paraId="12FEC1F2" w14:textId="77777777" w:rsidR="00FF0E58" w:rsidRPr="00853FC9" w:rsidRDefault="00FF0E58" w:rsidP="00EC3EB5">
            <w:pPr>
              <w:spacing w:after="0" w:line="240" w:lineRule="auto"/>
              <w:rPr>
                <w:rFonts w:eastAsia="Times New Roman" w:cs="Times New Roman"/>
                <w:lang w:eastAsia="hr-HR"/>
              </w:rPr>
            </w:pPr>
          </w:p>
          <w:p w14:paraId="51DC4A94" w14:textId="77777777" w:rsidR="00FF0E58" w:rsidRPr="00853FC9" w:rsidRDefault="00FF0E58" w:rsidP="00EC3EB5">
            <w:pPr>
              <w:spacing w:after="0" w:line="240" w:lineRule="auto"/>
              <w:rPr>
                <w:rFonts w:eastAsia="Times New Roman" w:cs="Times New Roman"/>
                <w:lang w:eastAsia="hr-HR"/>
              </w:rPr>
            </w:pPr>
          </w:p>
          <w:p w14:paraId="418D29E9" w14:textId="77777777" w:rsidR="00FF0E58" w:rsidRPr="00853FC9" w:rsidRDefault="00FF0E58" w:rsidP="00EC3EB5">
            <w:pPr>
              <w:spacing w:after="0" w:line="240" w:lineRule="auto"/>
              <w:rPr>
                <w:rFonts w:eastAsia="Times New Roman" w:cs="Times New Roman"/>
                <w:lang w:eastAsia="hr-HR"/>
              </w:rPr>
            </w:pPr>
          </w:p>
          <w:p w14:paraId="6BEE14F2" w14:textId="52632B9E" w:rsidR="00FF0E58" w:rsidRPr="00853FC9" w:rsidRDefault="00FF0E58" w:rsidP="00EC3EB5">
            <w:pPr>
              <w:spacing w:after="0" w:line="240" w:lineRule="auto"/>
              <w:rPr>
                <w:rFonts w:eastAsia="Times New Roman" w:cs="Times New Roman"/>
                <w:lang w:eastAsia="hr-HR"/>
              </w:rPr>
            </w:pPr>
          </w:p>
        </w:tc>
      </w:tr>
      <w:tr w:rsidR="000F7FC4" w:rsidRPr="00853FC9" w14:paraId="1198CF28" w14:textId="77777777" w:rsidTr="00EC3EB5">
        <w:trPr>
          <w:trHeight w:val="1104"/>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0C1313AE" w14:textId="4AE2C85F" w:rsidR="000F7FC4" w:rsidRPr="00853FC9" w:rsidRDefault="00C82FD9" w:rsidP="00EC3EB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1</w:t>
            </w:r>
            <w:r w:rsidR="006B1C13">
              <w:rPr>
                <w:rFonts w:eastAsia="Times New Roman" w:cs="Times New Roman"/>
                <w:color w:val="000000"/>
                <w:lang w:eastAsia="hr-HR"/>
              </w:rPr>
              <w:t>0</w:t>
            </w:r>
          </w:p>
        </w:tc>
        <w:tc>
          <w:tcPr>
            <w:tcW w:w="3606" w:type="dxa"/>
            <w:tcBorders>
              <w:top w:val="nil"/>
              <w:left w:val="nil"/>
              <w:bottom w:val="single" w:sz="4" w:space="0" w:color="auto"/>
              <w:right w:val="single" w:sz="4" w:space="0" w:color="auto"/>
            </w:tcBorders>
            <w:shd w:val="clear" w:color="auto" w:fill="auto"/>
            <w:vAlign w:val="center"/>
            <w:hideMark/>
          </w:tcPr>
          <w:p w14:paraId="52E6BF12" w14:textId="7F861942" w:rsidR="000F7FC4" w:rsidRPr="00853FC9" w:rsidRDefault="00962119" w:rsidP="00EC3EB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 xml:space="preserve">Parkiralište kod groblja Velika </w:t>
            </w:r>
            <w:proofErr w:type="spellStart"/>
            <w:r w:rsidRPr="00853FC9">
              <w:rPr>
                <w:rFonts w:eastAsia="Times New Roman" w:cs="Times New Roman"/>
                <w:color w:val="000000"/>
                <w:lang w:eastAsia="hr-HR"/>
              </w:rPr>
              <w:t>Švarče</w:t>
            </w:r>
            <w:proofErr w:type="spellEnd"/>
          </w:p>
        </w:tc>
        <w:tc>
          <w:tcPr>
            <w:tcW w:w="4333" w:type="dxa"/>
            <w:tcBorders>
              <w:top w:val="nil"/>
              <w:left w:val="nil"/>
              <w:bottom w:val="single" w:sz="4" w:space="0" w:color="auto"/>
              <w:right w:val="single" w:sz="4" w:space="0" w:color="auto"/>
            </w:tcBorders>
            <w:shd w:val="clear" w:color="auto" w:fill="auto"/>
            <w:vAlign w:val="center"/>
            <w:hideMark/>
          </w:tcPr>
          <w:p w14:paraId="793CEC9A" w14:textId="4E03F19C" w:rsidR="0035585A" w:rsidRPr="001B3DBB" w:rsidRDefault="005838A7" w:rsidP="001B3DBB">
            <w:pPr>
              <w:spacing w:after="0" w:line="240" w:lineRule="auto"/>
              <w:rPr>
                <w:rFonts w:eastAsia="Times New Roman" w:cs="Times New Roman"/>
                <w:lang w:eastAsia="hr-HR"/>
              </w:rPr>
            </w:pPr>
            <w:r w:rsidRPr="001B3DBB">
              <w:rPr>
                <w:rFonts w:eastAsia="Times New Roman" w:cs="Times New Roman"/>
                <w:lang w:eastAsia="hr-HR"/>
              </w:rPr>
              <w:t xml:space="preserve"> </w:t>
            </w:r>
            <w:r w:rsidR="00DB58FB" w:rsidRPr="001B3DBB">
              <w:rPr>
                <w:rFonts w:eastAsia="Times New Roman" w:cs="Times New Roman"/>
                <w:lang w:eastAsia="hr-HR"/>
              </w:rPr>
              <w:t>U 2025. godini</w:t>
            </w:r>
            <w:r w:rsidR="00CD4AD0" w:rsidRPr="001B3DBB">
              <w:rPr>
                <w:rFonts w:eastAsia="Times New Roman" w:cs="Times New Roman"/>
                <w:lang w:eastAsia="hr-HR"/>
              </w:rPr>
              <w:t xml:space="preserve"> očekuje se</w:t>
            </w:r>
            <w:r w:rsidR="00DB58FB" w:rsidRPr="001B3DBB">
              <w:rPr>
                <w:rFonts w:eastAsia="Times New Roman" w:cs="Times New Roman"/>
                <w:lang w:eastAsia="hr-HR"/>
              </w:rPr>
              <w:t xml:space="preserve"> dovršetak izrade projektne dokumentacije</w:t>
            </w:r>
          </w:p>
        </w:tc>
        <w:tc>
          <w:tcPr>
            <w:tcW w:w="513" w:type="dxa"/>
            <w:vAlign w:val="center"/>
            <w:hideMark/>
          </w:tcPr>
          <w:p w14:paraId="314DD2B2" w14:textId="77777777" w:rsidR="000F7FC4" w:rsidRPr="00853FC9" w:rsidRDefault="000F7FC4" w:rsidP="00EC3EB5">
            <w:pPr>
              <w:spacing w:after="0" w:line="240" w:lineRule="auto"/>
              <w:rPr>
                <w:rFonts w:eastAsia="Times New Roman" w:cs="Times New Roman"/>
                <w:lang w:eastAsia="hr-HR"/>
              </w:rPr>
            </w:pPr>
          </w:p>
        </w:tc>
      </w:tr>
      <w:tr w:rsidR="000F7FC4" w:rsidRPr="00853FC9" w14:paraId="4271041D" w14:textId="77777777" w:rsidTr="00EC3EB5">
        <w:trPr>
          <w:trHeight w:val="864"/>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2E4FF8DD" w14:textId="6BC10ACB" w:rsidR="000F7FC4" w:rsidRPr="00853FC9" w:rsidRDefault="002C6380" w:rsidP="00EC3EB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1</w:t>
            </w:r>
            <w:r w:rsidR="006B1C13">
              <w:rPr>
                <w:rFonts w:eastAsia="Times New Roman" w:cs="Times New Roman"/>
                <w:color w:val="000000"/>
                <w:lang w:eastAsia="hr-HR"/>
              </w:rPr>
              <w:t>1</w:t>
            </w:r>
          </w:p>
        </w:tc>
        <w:tc>
          <w:tcPr>
            <w:tcW w:w="3606" w:type="dxa"/>
            <w:tcBorders>
              <w:top w:val="nil"/>
              <w:left w:val="nil"/>
              <w:bottom w:val="single" w:sz="4" w:space="0" w:color="auto"/>
              <w:right w:val="single" w:sz="4" w:space="0" w:color="auto"/>
            </w:tcBorders>
            <w:shd w:val="clear" w:color="auto" w:fill="auto"/>
            <w:vAlign w:val="center"/>
            <w:hideMark/>
          </w:tcPr>
          <w:p w14:paraId="4D0B0D20" w14:textId="180D9A12" w:rsidR="000F7FC4" w:rsidRPr="00853FC9" w:rsidRDefault="001620A7" w:rsidP="00EC3EB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Obilaznica Zvijezde</w:t>
            </w:r>
          </w:p>
        </w:tc>
        <w:tc>
          <w:tcPr>
            <w:tcW w:w="4333" w:type="dxa"/>
            <w:tcBorders>
              <w:top w:val="nil"/>
              <w:left w:val="nil"/>
              <w:bottom w:val="single" w:sz="4" w:space="0" w:color="auto"/>
              <w:right w:val="single" w:sz="4" w:space="0" w:color="auto"/>
            </w:tcBorders>
            <w:shd w:val="clear" w:color="auto" w:fill="auto"/>
            <w:vAlign w:val="center"/>
            <w:hideMark/>
          </w:tcPr>
          <w:p w14:paraId="3C037278" w14:textId="193EFAAF" w:rsidR="00DB58FB" w:rsidRPr="001B3DBB" w:rsidRDefault="001620A7" w:rsidP="001B3DBB">
            <w:pPr>
              <w:spacing w:after="0" w:line="240" w:lineRule="auto"/>
              <w:rPr>
                <w:rFonts w:eastAsia="Times New Roman" w:cs="Times New Roman"/>
                <w:lang w:eastAsia="hr-HR"/>
              </w:rPr>
            </w:pPr>
            <w:r w:rsidRPr="001B3DBB">
              <w:rPr>
                <w:rFonts w:eastAsia="Times New Roman" w:cs="Times New Roman"/>
                <w:lang w:eastAsia="hr-HR"/>
              </w:rPr>
              <w:t xml:space="preserve">Dovršetak </w:t>
            </w:r>
            <w:r w:rsidR="000F7FC4" w:rsidRPr="001B3DBB">
              <w:rPr>
                <w:rFonts w:eastAsia="Times New Roman" w:cs="Times New Roman"/>
                <w:lang w:eastAsia="hr-HR"/>
              </w:rPr>
              <w:t>izrad</w:t>
            </w:r>
            <w:r w:rsidR="00F95A00" w:rsidRPr="001B3DBB">
              <w:rPr>
                <w:rFonts w:eastAsia="Times New Roman" w:cs="Times New Roman"/>
                <w:lang w:eastAsia="hr-HR"/>
              </w:rPr>
              <w:t>e</w:t>
            </w:r>
            <w:r w:rsidR="000F7FC4" w:rsidRPr="001B3DBB">
              <w:rPr>
                <w:rFonts w:eastAsia="Times New Roman" w:cs="Times New Roman"/>
                <w:lang w:eastAsia="hr-HR"/>
              </w:rPr>
              <w:t xml:space="preserve"> projektne dokumentacije za rekonstrukciju </w:t>
            </w:r>
            <w:r w:rsidR="00714EB4" w:rsidRPr="001B3DBB">
              <w:rPr>
                <w:rFonts w:eastAsia="Times New Roman" w:cs="Times New Roman"/>
                <w:lang w:eastAsia="hr-HR"/>
              </w:rPr>
              <w:t>postojeće</w:t>
            </w:r>
            <w:r w:rsidR="000F7FC4" w:rsidRPr="001B3DBB">
              <w:rPr>
                <w:rFonts w:eastAsia="Times New Roman" w:cs="Times New Roman"/>
                <w:lang w:eastAsia="hr-HR"/>
              </w:rPr>
              <w:t xml:space="preserve"> prometnice</w:t>
            </w:r>
            <w:r w:rsidR="00714EB4" w:rsidRPr="001B3DBB">
              <w:rPr>
                <w:rFonts w:eastAsia="Times New Roman" w:cs="Times New Roman"/>
                <w:lang w:eastAsia="hr-HR"/>
              </w:rPr>
              <w:t xml:space="preserve"> Put D. Trstenjaka</w:t>
            </w:r>
            <w:r w:rsidR="00CD4AD0" w:rsidRPr="001B3DBB">
              <w:rPr>
                <w:rFonts w:eastAsia="Times New Roman" w:cs="Times New Roman"/>
                <w:lang w:eastAsia="hr-HR"/>
              </w:rPr>
              <w:t xml:space="preserve">, </w:t>
            </w:r>
            <w:r w:rsidR="009008C1" w:rsidRPr="001B3DBB">
              <w:rPr>
                <w:rFonts w:eastAsia="Times New Roman" w:cs="Times New Roman"/>
                <w:lang w:eastAsia="hr-HR"/>
              </w:rPr>
              <w:t xml:space="preserve">ishođenje građevinske dozvole, </w:t>
            </w:r>
            <w:r w:rsidR="006076DD" w:rsidRPr="001B3DBB">
              <w:rPr>
                <w:rFonts w:eastAsia="Times New Roman" w:cs="Times New Roman"/>
                <w:lang w:eastAsia="hr-HR"/>
              </w:rPr>
              <w:t>provedba postupka javne nabave za odabir izvođača radova i usluge stručnog nadzora</w:t>
            </w:r>
            <w:r w:rsidR="00BE1BFA" w:rsidRPr="001B3DBB">
              <w:rPr>
                <w:rFonts w:eastAsia="Times New Roman" w:cs="Times New Roman"/>
                <w:lang w:eastAsia="hr-HR"/>
              </w:rPr>
              <w:t xml:space="preserve"> te</w:t>
            </w:r>
            <w:r w:rsidR="009008C1" w:rsidRPr="001B3DBB">
              <w:rPr>
                <w:rFonts w:eastAsia="Times New Roman" w:cs="Times New Roman"/>
                <w:lang w:eastAsia="hr-HR"/>
              </w:rPr>
              <w:t xml:space="preserve"> </w:t>
            </w:r>
            <w:r w:rsidR="00CC23AA" w:rsidRPr="001B3DBB">
              <w:rPr>
                <w:rFonts w:eastAsia="Times New Roman" w:cs="Times New Roman"/>
                <w:lang w:eastAsia="hr-HR"/>
              </w:rPr>
              <w:t>početak radova na rekonstrukciji, odnosno izgradnji prometnice</w:t>
            </w:r>
          </w:p>
        </w:tc>
        <w:tc>
          <w:tcPr>
            <w:tcW w:w="513" w:type="dxa"/>
            <w:vAlign w:val="center"/>
            <w:hideMark/>
          </w:tcPr>
          <w:p w14:paraId="6B4B4A5F" w14:textId="77777777" w:rsidR="000F7FC4" w:rsidRPr="00853FC9" w:rsidRDefault="000F7FC4" w:rsidP="00EC3EB5">
            <w:pPr>
              <w:spacing w:after="0" w:line="240" w:lineRule="auto"/>
              <w:rPr>
                <w:rFonts w:eastAsia="Times New Roman" w:cs="Times New Roman"/>
                <w:lang w:eastAsia="hr-HR"/>
              </w:rPr>
            </w:pPr>
          </w:p>
        </w:tc>
      </w:tr>
      <w:tr w:rsidR="000F7FC4" w:rsidRPr="00853FC9" w14:paraId="643700A2" w14:textId="77777777" w:rsidTr="00EC3EB5">
        <w:trPr>
          <w:trHeight w:val="1152"/>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04B7B211" w14:textId="3B81074B" w:rsidR="000F7FC4" w:rsidRPr="00853FC9" w:rsidRDefault="006B1C13" w:rsidP="00EC3EB5">
            <w:pPr>
              <w:spacing w:after="0" w:line="240" w:lineRule="auto"/>
              <w:jc w:val="center"/>
              <w:rPr>
                <w:rFonts w:eastAsia="Times New Roman" w:cs="Times New Roman"/>
                <w:color w:val="000000"/>
                <w:lang w:eastAsia="hr-HR"/>
              </w:rPr>
            </w:pPr>
            <w:r>
              <w:rPr>
                <w:rFonts w:eastAsia="Times New Roman" w:cs="Times New Roman"/>
                <w:color w:val="000000"/>
                <w:lang w:eastAsia="hr-HR"/>
              </w:rPr>
              <w:t>12</w:t>
            </w:r>
          </w:p>
        </w:tc>
        <w:tc>
          <w:tcPr>
            <w:tcW w:w="3606" w:type="dxa"/>
            <w:tcBorders>
              <w:top w:val="nil"/>
              <w:left w:val="nil"/>
              <w:bottom w:val="single" w:sz="4" w:space="0" w:color="auto"/>
              <w:right w:val="single" w:sz="4" w:space="0" w:color="auto"/>
            </w:tcBorders>
            <w:shd w:val="clear" w:color="auto" w:fill="auto"/>
            <w:vAlign w:val="center"/>
            <w:hideMark/>
          </w:tcPr>
          <w:p w14:paraId="1636EE60" w14:textId="07FB6692" w:rsidR="000F7FC4" w:rsidRPr="00853FC9" w:rsidRDefault="0094344E" w:rsidP="00EC3EB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Prometnica Poslovna zona Selce</w:t>
            </w:r>
          </w:p>
        </w:tc>
        <w:tc>
          <w:tcPr>
            <w:tcW w:w="4333" w:type="dxa"/>
            <w:tcBorders>
              <w:top w:val="nil"/>
              <w:left w:val="nil"/>
              <w:bottom w:val="single" w:sz="4" w:space="0" w:color="auto"/>
              <w:right w:val="single" w:sz="4" w:space="0" w:color="auto"/>
            </w:tcBorders>
            <w:shd w:val="clear" w:color="auto" w:fill="auto"/>
            <w:vAlign w:val="center"/>
            <w:hideMark/>
          </w:tcPr>
          <w:p w14:paraId="5F34B82F" w14:textId="77777777" w:rsidR="000F7FC4" w:rsidRPr="001B3DBB" w:rsidRDefault="00241455" w:rsidP="001B3DBB">
            <w:pPr>
              <w:spacing w:after="0" w:line="240" w:lineRule="auto"/>
              <w:rPr>
                <w:rFonts w:eastAsia="Times New Roman" w:cs="Times New Roman"/>
                <w:lang w:eastAsia="hr-HR"/>
              </w:rPr>
            </w:pPr>
            <w:r w:rsidRPr="001B3DBB">
              <w:rPr>
                <w:rFonts w:eastAsia="Times New Roman" w:cs="Times New Roman"/>
                <w:lang w:eastAsia="hr-HR"/>
              </w:rPr>
              <w:t xml:space="preserve">Dovršetak </w:t>
            </w:r>
            <w:r w:rsidR="000F7FC4" w:rsidRPr="001B3DBB">
              <w:rPr>
                <w:rFonts w:eastAsia="Times New Roman" w:cs="Times New Roman"/>
                <w:lang w:eastAsia="hr-HR"/>
              </w:rPr>
              <w:t>izrad</w:t>
            </w:r>
            <w:r w:rsidRPr="001B3DBB">
              <w:rPr>
                <w:rFonts w:eastAsia="Times New Roman" w:cs="Times New Roman"/>
                <w:lang w:eastAsia="hr-HR"/>
              </w:rPr>
              <w:t>e</w:t>
            </w:r>
            <w:r w:rsidR="000F7FC4" w:rsidRPr="001B3DBB">
              <w:rPr>
                <w:rFonts w:eastAsia="Times New Roman" w:cs="Times New Roman"/>
                <w:lang w:eastAsia="hr-HR"/>
              </w:rPr>
              <w:t xml:space="preserve"> projektne dokumentacije za </w:t>
            </w:r>
            <w:r w:rsidR="00F37BE9" w:rsidRPr="001B3DBB">
              <w:rPr>
                <w:rFonts w:eastAsia="Times New Roman" w:cs="Times New Roman"/>
                <w:lang w:eastAsia="hr-HR"/>
              </w:rPr>
              <w:t>izgradnju</w:t>
            </w:r>
            <w:r w:rsidR="000F7FC4" w:rsidRPr="001B3DBB">
              <w:rPr>
                <w:rFonts w:eastAsia="Times New Roman" w:cs="Times New Roman"/>
                <w:lang w:eastAsia="hr-HR"/>
              </w:rPr>
              <w:t xml:space="preserve"> prometn</w:t>
            </w:r>
            <w:r w:rsidR="00F37BE9" w:rsidRPr="001B3DBB">
              <w:rPr>
                <w:rFonts w:eastAsia="Times New Roman" w:cs="Times New Roman"/>
                <w:lang w:eastAsia="hr-HR"/>
              </w:rPr>
              <w:t>i</w:t>
            </w:r>
            <w:r w:rsidR="00412945" w:rsidRPr="001B3DBB">
              <w:rPr>
                <w:rFonts w:eastAsia="Times New Roman" w:cs="Times New Roman"/>
                <w:lang w:eastAsia="hr-HR"/>
              </w:rPr>
              <w:t>ce</w:t>
            </w:r>
            <w:r w:rsidR="000F7FC4" w:rsidRPr="001B3DBB">
              <w:rPr>
                <w:rFonts w:eastAsia="Times New Roman" w:cs="Times New Roman"/>
                <w:lang w:eastAsia="hr-HR"/>
              </w:rPr>
              <w:t xml:space="preserve"> sa pr</w:t>
            </w:r>
            <w:r w:rsidR="002F474A" w:rsidRPr="001B3DBB">
              <w:rPr>
                <w:rFonts w:eastAsia="Times New Roman" w:cs="Times New Roman"/>
                <w:lang w:eastAsia="hr-HR"/>
              </w:rPr>
              <w:t xml:space="preserve">atećom </w:t>
            </w:r>
            <w:r w:rsidR="004D0125" w:rsidRPr="001B3DBB">
              <w:rPr>
                <w:rFonts w:eastAsia="Times New Roman" w:cs="Times New Roman"/>
                <w:lang w:eastAsia="hr-HR"/>
              </w:rPr>
              <w:t xml:space="preserve">komunalnom </w:t>
            </w:r>
            <w:r w:rsidR="000F7FC4" w:rsidRPr="001B3DBB">
              <w:rPr>
                <w:rFonts w:eastAsia="Times New Roman" w:cs="Times New Roman"/>
                <w:lang w:eastAsia="hr-HR"/>
              </w:rPr>
              <w:t>infrastrukturom</w:t>
            </w:r>
            <w:r w:rsidR="004D0125" w:rsidRPr="001B3DBB">
              <w:rPr>
                <w:rFonts w:eastAsia="Times New Roman" w:cs="Times New Roman"/>
                <w:lang w:eastAsia="hr-HR"/>
              </w:rPr>
              <w:t xml:space="preserve"> u Poslovnoj zoni Selce</w:t>
            </w:r>
          </w:p>
          <w:p w14:paraId="54639531" w14:textId="54CEF321" w:rsidR="00A46690" w:rsidRPr="001B3DBB" w:rsidRDefault="00A46690" w:rsidP="001B3DBB">
            <w:pPr>
              <w:spacing w:after="0" w:line="240" w:lineRule="auto"/>
              <w:rPr>
                <w:rFonts w:eastAsia="Times New Roman" w:cs="Times New Roman"/>
                <w:lang w:eastAsia="hr-HR"/>
              </w:rPr>
            </w:pPr>
            <w:r w:rsidRPr="001B3DBB">
              <w:rPr>
                <w:rFonts w:eastAsia="Times New Roman" w:cs="Times New Roman"/>
                <w:lang w:eastAsia="hr-HR"/>
              </w:rPr>
              <w:t>U 2025. godini dovršetak izrade projektne dokumentacije i ishođenje građevinske dozvole</w:t>
            </w:r>
          </w:p>
        </w:tc>
        <w:tc>
          <w:tcPr>
            <w:tcW w:w="513" w:type="dxa"/>
            <w:vAlign w:val="center"/>
            <w:hideMark/>
          </w:tcPr>
          <w:p w14:paraId="0B5F5B1C" w14:textId="77777777" w:rsidR="000F7FC4" w:rsidRPr="00853FC9" w:rsidRDefault="000F7FC4" w:rsidP="00EC3EB5">
            <w:pPr>
              <w:spacing w:after="0" w:line="240" w:lineRule="auto"/>
              <w:rPr>
                <w:rFonts w:eastAsia="Times New Roman" w:cs="Times New Roman"/>
                <w:lang w:eastAsia="hr-HR"/>
              </w:rPr>
            </w:pPr>
          </w:p>
        </w:tc>
      </w:tr>
      <w:tr w:rsidR="000F7FC4" w:rsidRPr="00853FC9" w14:paraId="2EA42BB7" w14:textId="77777777" w:rsidTr="00EC3EB5">
        <w:trPr>
          <w:trHeight w:val="864"/>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2D204149" w14:textId="4F1180FB" w:rsidR="000F7FC4" w:rsidRPr="00853FC9" w:rsidRDefault="006B1C13" w:rsidP="00EC3EB5">
            <w:pPr>
              <w:spacing w:after="0" w:line="240" w:lineRule="auto"/>
              <w:jc w:val="center"/>
              <w:rPr>
                <w:rFonts w:eastAsia="Times New Roman" w:cs="Times New Roman"/>
                <w:color w:val="000000"/>
                <w:lang w:eastAsia="hr-HR"/>
              </w:rPr>
            </w:pPr>
            <w:r>
              <w:rPr>
                <w:rFonts w:eastAsia="Times New Roman" w:cs="Times New Roman"/>
                <w:color w:val="000000"/>
                <w:lang w:eastAsia="hr-HR"/>
              </w:rPr>
              <w:t>13</w:t>
            </w:r>
          </w:p>
        </w:tc>
        <w:tc>
          <w:tcPr>
            <w:tcW w:w="3606" w:type="dxa"/>
            <w:tcBorders>
              <w:top w:val="nil"/>
              <w:left w:val="nil"/>
              <w:bottom w:val="single" w:sz="4" w:space="0" w:color="auto"/>
              <w:right w:val="single" w:sz="4" w:space="0" w:color="auto"/>
            </w:tcBorders>
            <w:shd w:val="clear" w:color="auto" w:fill="auto"/>
            <w:vAlign w:val="center"/>
            <w:hideMark/>
          </w:tcPr>
          <w:p w14:paraId="49755FB7" w14:textId="17C203F9" w:rsidR="000F7FC4" w:rsidRPr="00853FC9" w:rsidRDefault="0032744C" w:rsidP="00EC3EB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 xml:space="preserve">Klizište </w:t>
            </w:r>
            <w:proofErr w:type="spellStart"/>
            <w:r w:rsidRPr="00853FC9">
              <w:rPr>
                <w:rFonts w:eastAsia="Times New Roman" w:cs="Times New Roman"/>
                <w:color w:val="000000"/>
                <w:lang w:eastAsia="hr-HR"/>
              </w:rPr>
              <w:t>Vuk</w:t>
            </w:r>
            <w:r w:rsidR="00A36454" w:rsidRPr="00853FC9">
              <w:rPr>
                <w:rFonts w:eastAsia="Times New Roman" w:cs="Times New Roman"/>
                <w:color w:val="000000"/>
                <w:lang w:eastAsia="hr-HR"/>
              </w:rPr>
              <w:t>manić</w:t>
            </w:r>
            <w:proofErr w:type="spellEnd"/>
          </w:p>
        </w:tc>
        <w:tc>
          <w:tcPr>
            <w:tcW w:w="4333" w:type="dxa"/>
            <w:tcBorders>
              <w:top w:val="nil"/>
              <w:left w:val="nil"/>
              <w:bottom w:val="single" w:sz="4" w:space="0" w:color="auto"/>
              <w:right w:val="single" w:sz="4" w:space="0" w:color="auto"/>
            </w:tcBorders>
            <w:shd w:val="clear" w:color="auto" w:fill="auto"/>
            <w:vAlign w:val="center"/>
            <w:hideMark/>
          </w:tcPr>
          <w:p w14:paraId="5478B574" w14:textId="01849139" w:rsidR="000F7FC4" w:rsidRPr="001B3DBB" w:rsidRDefault="00CD4AD0" w:rsidP="001B3DBB">
            <w:pPr>
              <w:spacing w:after="0" w:line="240" w:lineRule="auto"/>
              <w:rPr>
                <w:rFonts w:eastAsia="Times New Roman" w:cs="Times New Roman"/>
                <w:lang w:eastAsia="hr-HR"/>
              </w:rPr>
            </w:pPr>
            <w:r w:rsidRPr="001B3DBB">
              <w:rPr>
                <w:rFonts w:eastAsia="Times New Roman" w:cs="Times New Roman"/>
                <w:lang w:eastAsia="hr-HR"/>
              </w:rPr>
              <w:t>U 2025. godini d</w:t>
            </w:r>
            <w:r w:rsidR="00A36454" w:rsidRPr="001B3DBB">
              <w:rPr>
                <w:rFonts w:eastAsia="Times New Roman" w:cs="Times New Roman"/>
                <w:lang w:eastAsia="hr-HR"/>
              </w:rPr>
              <w:t xml:space="preserve">ovršetak </w:t>
            </w:r>
            <w:r w:rsidR="000F7FC4" w:rsidRPr="001B3DBB">
              <w:rPr>
                <w:rFonts w:eastAsia="Times New Roman" w:cs="Times New Roman"/>
                <w:lang w:eastAsia="hr-HR"/>
              </w:rPr>
              <w:t>izrad</w:t>
            </w:r>
            <w:r w:rsidR="00A36454" w:rsidRPr="001B3DBB">
              <w:rPr>
                <w:rFonts w:eastAsia="Times New Roman" w:cs="Times New Roman"/>
                <w:lang w:eastAsia="hr-HR"/>
              </w:rPr>
              <w:t>e</w:t>
            </w:r>
            <w:r w:rsidR="000F7FC4" w:rsidRPr="001B3DBB">
              <w:rPr>
                <w:rFonts w:eastAsia="Times New Roman" w:cs="Times New Roman"/>
                <w:lang w:eastAsia="hr-HR"/>
              </w:rPr>
              <w:t xml:space="preserve"> projektn</w:t>
            </w:r>
            <w:r w:rsidR="00A36454" w:rsidRPr="001B3DBB">
              <w:rPr>
                <w:rFonts w:eastAsia="Times New Roman" w:cs="Times New Roman"/>
                <w:lang w:eastAsia="hr-HR"/>
              </w:rPr>
              <w:t>e</w:t>
            </w:r>
            <w:r w:rsidR="000F7FC4" w:rsidRPr="001B3DBB">
              <w:rPr>
                <w:rFonts w:eastAsia="Times New Roman" w:cs="Times New Roman"/>
                <w:lang w:eastAsia="hr-HR"/>
              </w:rPr>
              <w:t xml:space="preserve"> dokumentacij</w:t>
            </w:r>
            <w:r w:rsidRPr="001B3DBB">
              <w:rPr>
                <w:rFonts w:eastAsia="Times New Roman" w:cs="Times New Roman"/>
                <w:lang w:eastAsia="hr-HR"/>
              </w:rPr>
              <w:t>e</w:t>
            </w:r>
            <w:r w:rsidR="000F7FC4" w:rsidRPr="001B3DBB">
              <w:rPr>
                <w:rFonts w:eastAsia="Times New Roman" w:cs="Times New Roman"/>
                <w:lang w:eastAsia="hr-HR"/>
              </w:rPr>
              <w:t xml:space="preserve"> za </w:t>
            </w:r>
            <w:r w:rsidR="00231718" w:rsidRPr="001B3DBB">
              <w:rPr>
                <w:rFonts w:eastAsia="Times New Roman" w:cs="Times New Roman"/>
                <w:lang w:eastAsia="hr-HR"/>
              </w:rPr>
              <w:t>trajnu sanaciju klizišta na nerazvrstanoj cesti</w:t>
            </w:r>
            <w:r w:rsidR="00BE529D" w:rsidRPr="001B3DBB">
              <w:rPr>
                <w:rFonts w:eastAsia="Times New Roman" w:cs="Times New Roman"/>
                <w:lang w:eastAsia="hr-HR"/>
              </w:rPr>
              <w:t xml:space="preserve"> NC 3138700 </w:t>
            </w:r>
            <w:proofErr w:type="spellStart"/>
            <w:r w:rsidR="00BE529D" w:rsidRPr="001B3DBB">
              <w:rPr>
                <w:rFonts w:eastAsia="Times New Roman" w:cs="Times New Roman"/>
                <w:lang w:eastAsia="hr-HR"/>
              </w:rPr>
              <w:t>Vukmanić</w:t>
            </w:r>
            <w:proofErr w:type="spellEnd"/>
          </w:p>
          <w:p w14:paraId="36E5D349" w14:textId="55C3D5C1" w:rsidR="003F0FCD" w:rsidRPr="001B3DBB" w:rsidRDefault="00BE1BFA" w:rsidP="001B3DBB">
            <w:pPr>
              <w:spacing w:after="0" w:line="240" w:lineRule="auto"/>
              <w:rPr>
                <w:rFonts w:eastAsia="Times New Roman" w:cs="Times New Roman"/>
                <w:lang w:eastAsia="hr-HR"/>
              </w:rPr>
            </w:pPr>
            <w:r w:rsidRPr="001B3DBB">
              <w:rPr>
                <w:rFonts w:eastAsia="Times New Roman" w:cs="Times New Roman"/>
                <w:lang w:eastAsia="hr-HR"/>
              </w:rPr>
              <w:t>i ishođenje građevinske dozvole</w:t>
            </w:r>
          </w:p>
        </w:tc>
        <w:tc>
          <w:tcPr>
            <w:tcW w:w="513" w:type="dxa"/>
            <w:vAlign w:val="center"/>
            <w:hideMark/>
          </w:tcPr>
          <w:p w14:paraId="29E76F43" w14:textId="77777777" w:rsidR="000F7FC4" w:rsidRPr="00853FC9" w:rsidRDefault="000F7FC4" w:rsidP="00EC3EB5">
            <w:pPr>
              <w:spacing w:after="0" w:line="240" w:lineRule="auto"/>
              <w:rPr>
                <w:rFonts w:eastAsia="Times New Roman" w:cs="Times New Roman"/>
                <w:lang w:eastAsia="hr-HR"/>
              </w:rPr>
            </w:pPr>
          </w:p>
        </w:tc>
      </w:tr>
      <w:tr w:rsidR="000F7FC4" w:rsidRPr="00853FC9" w14:paraId="0E0ED5E9" w14:textId="77777777" w:rsidTr="00EC3EB5">
        <w:trPr>
          <w:trHeight w:val="576"/>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6B2DE52B" w14:textId="2165BD23" w:rsidR="000F7FC4" w:rsidRPr="00853FC9" w:rsidRDefault="006B1C13" w:rsidP="00EC3EB5">
            <w:pPr>
              <w:spacing w:after="0" w:line="240" w:lineRule="auto"/>
              <w:jc w:val="center"/>
              <w:rPr>
                <w:rFonts w:eastAsia="Times New Roman" w:cs="Times New Roman"/>
                <w:color w:val="000000"/>
                <w:lang w:eastAsia="hr-HR"/>
              </w:rPr>
            </w:pPr>
            <w:r>
              <w:rPr>
                <w:rFonts w:eastAsia="Times New Roman" w:cs="Times New Roman"/>
                <w:color w:val="000000"/>
                <w:lang w:eastAsia="hr-HR"/>
              </w:rPr>
              <w:t>14</w:t>
            </w:r>
          </w:p>
        </w:tc>
        <w:tc>
          <w:tcPr>
            <w:tcW w:w="3606" w:type="dxa"/>
            <w:tcBorders>
              <w:top w:val="nil"/>
              <w:left w:val="nil"/>
              <w:bottom w:val="single" w:sz="4" w:space="0" w:color="auto"/>
              <w:right w:val="single" w:sz="4" w:space="0" w:color="auto"/>
            </w:tcBorders>
            <w:shd w:val="clear" w:color="auto" w:fill="auto"/>
            <w:vAlign w:val="center"/>
            <w:hideMark/>
          </w:tcPr>
          <w:p w14:paraId="5ABD8CB8" w14:textId="40923934" w:rsidR="000F7FC4" w:rsidRPr="00853FC9" w:rsidRDefault="00414817" w:rsidP="00EC3EB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K</w:t>
            </w:r>
            <w:r w:rsidR="000F7FC4" w:rsidRPr="00853FC9">
              <w:rPr>
                <w:rFonts w:eastAsia="Times New Roman" w:cs="Times New Roman"/>
                <w:color w:val="000000"/>
                <w:lang w:eastAsia="hr-HR"/>
              </w:rPr>
              <w:t>lizište</w:t>
            </w:r>
            <w:r w:rsidRPr="00853FC9">
              <w:rPr>
                <w:rFonts w:eastAsia="Times New Roman" w:cs="Times New Roman"/>
                <w:color w:val="000000"/>
                <w:lang w:eastAsia="hr-HR"/>
              </w:rPr>
              <w:t xml:space="preserve"> </w:t>
            </w:r>
            <w:proofErr w:type="spellStart"/>
            <w:r w:rsidR="00335391" w:rsidRPr="00853FC9">
              <w:rPr>
                <w:rFonts w:eastAsia="Times New Roman" w:cs="Times New Roman"/>
                <w:color w:val="000000"/>
                <w:lang w:eastAsia="hr-HR"/>
              </w:rPr>
              <w:t>Rečica</w:t>
            </w:r>
            <w:proofErr w:type="spellEnd"/>
          </w:p>
        </w:tc>
        <w:tc>
          <w:tcPr>
            <w:tcW w:w="4333" w:type="dxa"/>
            <w:tcBorders>
              <w:top w:val="nil"/>
              <w:left w:val="nil"/>
              <w:bottom w:val="single" w:sz="4" w:space="0" w:color="auto"/>
              <w:right w:val="single" w:sz="4" w:space="0" w:color="auto"/>
            </w:tcBorders>
            <w:shd w:val="clear" w:color="auto" w:fill="auto"/>
            <w:vAlign w:val="center"/>
            <w:hideMark/>
          </w:tcPr>
          <w:p w14:paraId="2513DE62" w14:textId="56DD9349" w:rsidR="000F7FC4" w:rsidRPr="001B3DBB" w:rsidRDefault="00CD4AD0" w:rsidP="001B3DBB">
            <w:pPr>
              <w:spacing w:after="0" w:line="240" w:lineRule="auto"/>
              <w:rPr>
                <w:rFonts w:eastAsia="Times New Roman" w:cs="Times New Roman"/>
                <w:lang w:eastAsia="hr-HR"/>
              </w:rPr>
            </w:pPr>
            <w:r w:rsidRPr="001B3DBB">
              <w:rPr>
                <w:rFonts w:eastAsia="Times New Roman" w:cs="Times New Roman"/>
                <w:lang w:eastAsia="hr-HR"/>
              </w:rPr>
              <w:t xml:space="preserve">U 2025. godini dovršetak </w:t>
            </w:r>
            <w:r w:rsidR="000F7FC4" w:rsidRPr="001B3DBB">
              <w:rPr>
                <w:rFonts w:eastAsia="Times New Roman" w:cs="Times New Roman"/>
                <w:lang w:eastAsia="hr-HR"/>
              </w:rPr>
              <w:t>izrad</w:t>
            </w:r>
            <w:r w:rsidRPr="001B3DBB">
              <w:rPr>
                <w:rFonts w:eastAsia="Times New Roman" w:cs="Times New Roman"/>
                <w:lang w:eastAsia="hr-HR"/>
              </w:rPr>
              <w:t>e</w:t>
            </w:r>
            <w:r w:rsidR="000F7FC4" w:rsidRPr="001B3DBB">
              <w:rPr>
                <w:rFonts w:eastAsia="Times New Roman" w:cs="Times New Roman"/>
                <w:lang w:eastAsia="hr-HR"/>
              </w:rPr>
              <w:t xml:space="preserve"> projektne dokumentacije za sanaciju klizišta</w:t>
            </w:r>
            <w:r w:rsidR="008E4DED" w:rsidRPr="001B3DBB">
              <w:rPr>
                <w:rFonts w:eastAsia="Times New Roman" w:cs="Times New Roman"/>
                <w:lang w:eastAsia="hr-HR"/>
              </w:rPr>
              <w:t xml:space="preserve"> n</w:t>
            </w:r>
            <w:r w:rsidR="00C26E87" w:rsidRPr="001B3DBB">
              <w:rPr>
                <w:rFonts w:eastAsia="Times New Roman" w:cs="Times New Roman"/>
                <w:lang w:eastAsia="hr-HR"/>
              </w:rPr>
              <w:t xml:space="preserve">a nerazvrstanoj cesti uz Osnovnu školu </w:t>
            </w:r>
            <w:proofErr w:type="spellStart"/>
            <w:r w:rsidR="00C26E87" w:rsidRPr="001B3DBB">
              <w:rPr>
                <w:rFonts w:eastAsia="Times New Roman" w:cs="Times New Roman"/>
                <w:lang w:eastAsia="hr-HR"/>
              </w:rPr>
              <w:t>Rečica</w:t>
            </w:r>
            <w:proofErr w:type="spellEnd"/>
          </w:p>
          <w:p w14:paraId="34CC507A" w14:textId="0D682C44" w:rsidR="003F0FCD" w:rsidRPr="001B3DBB" w:rsidRDefault="003F0FCD" w:rsidP="001B3DBB">
            <w:pPr>
              <w:spacing w:after="0" w:line="240" w:lineRule="auto"/>
              <w:rPr>
                <w:rFonts w:eastAsia="Times New Roman" w:cs="Times New Roman"/>
                <w:lang w:eastAsia="hr-HR"/>
              </w:rPr>
            </w:pPr>
            <w:r w:rsidRPr="001B3DBB">
              <w:rPr>
                <w:rFonts w:eastAsia="Times New Roman" w:cs="Times New Roman"/>
                <w:lang w:eastAsia="hr-HR"/>
              </w:rPr>
              <w:t>i ishođenje građevinske dozvole</w:t>
            </w:r>
          </w:p>
        </w:tc>
        <w:tc>
          <w:tcPr>
            <w:tcW w:w="513" w:type="dxa"/>
            <w:vAlign w:val="center"/>
            <w:hideMark/>
          </w:tcPr>
          <w:p w14:paraId="1D3825CC" w14:textId="77777777" w:rsidR="000F7FC4" w:rsidRPr="00853FC9" w:rsidRDefault="000F7FC4" w:rsidP="00EC3EB5">
            <w:pPr>
              <w:spacing w:after="0" w:line="240" w:lineRule="auto"/>
              <w:rPr>
                <w:rFonts w:eastAsia="Times New Roman" w:cs="Times New Roman"/>
                <w:lang w:eastAsia="hr-HR"/>
              </w:rPr>
            </w:pPr>
          </w:p>
        </w:tc>
      </w:tr>
      <w:tr w:rsidR="000F7FC4" w:rsidRPr="00853FC9" w14:paraId="16042482" w14:textId="77777777" w:rsidTr="00EC3EB5">
        <w:trPr>
          <w:trHeight w:val="576"/>
        </w:trPr>
        <w:tc>
          <w:tcPr>
            <w:tcW w:w="1128" w:type="dxa"/>
            <w:tcBorders>
              <w:top w:val="nil"/>
              <w:left w:val="single" w:sz="4" w:space="0" w:color="auto"/>
              <w:bottom w:val="single" w:sz="4" w:space="0" w:color="auto"/>
              <w:right w:val="single" w:sz="4" w:space="0" w:color="auto"/>
            </w:tcBorders>
            <w:shd w:val="clear" w:color="auto" w:fill="auto"/>
            <w:vAlign w:val="center"/>
          </w:tcPr>
          <w:p w14:paraId="6A30F41B" w14:textId="79470107" w:rsidR="000F7FC4" w:rsidRPr="00853FC9" w:rsidRDefault="006B1C13" w:rsidP="00EC3EB5">
            <w:pPr>
              <w:spacing w:after="0" w:line="240" w:lineRule="auto"/>
              <w:jc w:val="center"/>
              <w:rPr>
                <w:rFonts w:eastAsia="Times New Roman" w:cs="Times New Roman"/>
                <w:color w:val="000000"/>
                <w:lang w:eastAsia="hr-HR"/>
              </w:rPr>
            </w:pPr>
            <w:r>
              <w:rPr>
                <w:rFonts w:eastAsia="Times New Roman" w:cs="Times New Roman"/>
                <w:color w:val="000000"/>
                <w:lang w:eastAsia="hr-HR"/>
              </w:rPr>
              <w:t>15</w:t>
            </w:r>
          </w:p>
        </w:tc>
        <w:tc>
          <w:tcPr>
            <w:tcW w:w="3606" w:type="dxa"/>
            <w:tcBorders>
              <w:top w:val="nil"/>
              <w:left w:val="nil"/>
              <w:bottom w:val="single" w:sz="4" w:space="0" w:color="auto"/>
              <w:right w:val="single" w:sz="4" w:space="0" w:color="auto"/>
            </w:tcBorders>
            <w:shd w:val="clear" w:color="auto" w:fill="auto"/>
            <w:vAlign w:val="center"/>
          </w:tcPr>
          <w:p w14:paraId="73118CF1" w14:textId="1D820037" w:rsidR="000F7FC4" w:rsidRPr="00853FC9" w:rsidRDefault="000C4245" w:rsidP="00EC3EB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 xml:space="preserve">Okoliš </w:t>
            </w:r>
            <w:proofErr w:type="spellStart"/>
            <w:r w:rsidRPr="00853FC9">
              <w:rPr>
                <w:rFonts w:eastAsia="Times New Roman" w:cs="Times New Roman"/>
                <w:color w:val="000000"/>
                <w:lang w:eastAsia="hr-HR"/>
              </w:rPr>
              <w:t>Marmontova</w:t>
            </w:r>
            <w:proofErr w:type="spellEnd"/>
            <w:r w:rsidRPr="00853FC9">
              <w:rPr>
                <w:rFonts w:eastAsia="Times New Roman" w:cs="Times New Roman"/>
                <w:color w:val="000000"/>
                <w:lang w:eastAsia="hr-HR"/>
              </w:rPr>
              <w:t xml:space="preserve"> aleja</w:t>
            </w:r>
          </w:p>
        </w:tc>
        <w:tc>
          <w:tcPr>
            <w:tcW w:w="4333" w:type="dxa"/>
            <w:tcBorders>
              <w:top w:val="nil"/>
              <w:left w:val="nil"/>
              <w:bottom w:val="single" w:sz="4" w:space="0" w:color="auto"/>
              <w:right w:val="single" w:sz="4" w:space="0" w:color="auto"/>
            </w:tcBorders>
            <w:shd w:val="clear" w:color="auto" w:fill="auto"/>
            <w:vAlign w:val="center"/>
          </w:tcPr>
          <w:p w14:paraId="0358F14A" w14:textId="36A58AEA" w:rsidR="00322B18" w:rsidRPr="001B3DBB" w:rsidRDefault="00CD4AD0" w:rsidP="001B3DBB">
            <w:pPr>
              <w:spacing w:after="0" w:line="240" w:lineRule="auto"/>
              <w:rPr>
                <w:rFonts w:eastAsia="Times New Roman" w:cs="Times New Roman"/>
                <w:lang w:eastAsia="hr-HR"/>
              </w:rPr>
            </w:pPr>
            <w:r w:rsidRPr="001B3DBB">
              <w:rPr>
                <w:rFonts w:eastAsia="Times New Roman" w:cs="Times New Roman"/>
                <w:lang w:eastAsia="hr-HR"/>
              </w:rPr>
              <w:t xml:space="preserve">Dovršetak </w:t>
            </w:r>
            <w:r w:rsidR="000F7FC4" w:rsidRPr="001B3DBB">
              <w:rPr>
                <w:rFonts w:eastAsia="Times New Roman" w:cs="Times New Roman"/>
                <w:lang w:eastAsia="hr-HR"/>
              </w:rPr>
              <w:t>projektne dokumentacije za</w:t>
            </w:r>
            <w:r w:rsidR="006D0A04" w:rsidRPr="001B3DBB">
              <w:rPr>
                <w:rFonts w:eastAsia="Times New Roman" w:cs="Times New Roman"/>
                <w:lang w:eastAsia="hr-HR"/>
              </w:rPr>
              <w:t xml:space="preserve"> uređenje i rekonstrukciju okoliša</w:t>
            </w:r>
            <w:r w:rsidR="00E0715C" w:rsidRPr="001B3DBB">
              <w:rPr>
                <w:rFonts w:eastAsia="Times New Roman" w:cs="Times New Roman"/>
                <w:lang w:eastAsia="hr-HR"/>
              </w:rPr>
              <w:t xml:space="preserve"> i parkirališta (uključujući oborinsku odvodnju i javnu rasvjetu)</w:t>
            </w:r>
            <w:r w:rsidR="00BD5B64" w:rsidRPr="001B3DBB">
              <w:rPr>
                <w:rFonts w:eastAsia="Times New Roman" w:cs="Times New Roman"/>
                <w:lang w:eastAsia="hr-HR"/>
              </w:rPr>
              <w:t xml:space="preserve"> između stambenih zgrada u </w:t>
            </w:r>
            <w:proofErr w:type="spellStart"/>
            <w:r w:rsidR="00BD5B64" w:rsidRPr="001B3DBB">
              <w:rPr>
                <w:rFonts w:eastAsia="Times New Roman" w:cs="Times New Roman"/>
                <w:lang w:eastAsia="hr-HR"/>
              </w:rPr>
              <w:t>Marmontovoj</w:t>
            </w:r>
            <w:proofErr w:type="spellEnd"/>
            <w:r w:rsidR="00BD5B64" w:rsidRPr="001B3DBB">
              <w:rPr>
                <w:rFonts w:eastAsia="Times New Roman" w:cs="Times New Roman"/>
                <w:lang w:eastAsia="hr-HR"/>
              </w:rPr>
              <w:t xml:space="preserve"> ale</w:t>
            </w:r>
            <w:r w:rsidR="008E1EBE" w:rsidRPr="001B3DBB">
              <w:rPr>
                <w:rFonts w:eastAsia="Times New Roman" w:cs="Times New Roman"/>
                <w:lang w:eastAsia="hr-HR"/>
              </w:rPr>
              <w:t>ji kućni brojevi 24,26,28 i 30</w:t>
            </w:r>
            <w:r w:rsidRPr="001B3DBB">
              <w:rPr>
                <w:rFonts w:eastAsia="Times New Roman" w:cs="Times New Roman"/>
                <w:lang w:eastAsia="hr-HR"/>
              </w:rPr>
              <w:t xml:space="preserve"> i </w:t>
            </w:r>
            <w:r w:rsidR="00322B18" w:rsidRPr="001B3DBB">
              <w:rPr>
                <w:rFonts w:eastAsia="Times New Roman" w:cs="Times New Roman"/>
                <w:lang w:eastAsia="hr-HR"/>
              </w:rPr>
              <w:t>ishođenje građevinske dozvole</w:t>
            </w:r>
            <w:r w:rsidRPr="001B3DBB">
              <w:rPr>
                <w:rFonts w:eastAsia="Times New Roman" w:cs="Times New Roman"/>
                <w:lang w:eastAsia="hr-HR"/>
              </w:rPr>
              <w:t xml:space="preserve"> u 2025. godini</w:t>
            </w:r>
          </w:p>
        </w:tc>
        <w:tc>
          <w:tcPr>
            <w:tcW w:w="513" w:type="dxa"/>
            <w:vAlign w:val="center"/>
          </w:tcPr>
          <w:p w14:paraId="062D618D" w14:textId="77777777" w:rsidR="000F7FC4" w:rsidRPr="00853FC9" w:rsidRDefault="000F7FC4" w:rsidP="00EC3EB5">
            <w:pPr>
              <w:spacing w:after="0" w:line="240" w:lineRule="auto"/>
              <w:rPr>
                <w:rFonts w:eastAsia="Times New Roman" w:cs="Times New Roman"/>
                <w:lang w:eastAsia="hr-HR"/>
              </w:rPr>
            </w:pPr>
          </w:p>
        </w:tc>
      </w:tr>
      <w:tr w:rsidR="000F7FC4" w:rsidRPr="00853FC9" w14:paraId="22D07B1A" w14:textId="77777777" w:rsidTr="00EC3EB5">
        <w:trPr>
          <w:trHeight w:val="576"/>
        </w:trPr>
        <w:tc>
          <w:tcPr>
            <w:tcW w:w="1128" w:type="dxa"/>
            <w:tcBorders>
              <w:top w:val="nil"/>
              <w:left w:val="single" w:sz="4" w:space="0" w:color="auto"/>
              <w:bottom w:val="single" w:sz="4" w:space="0" w:color="auto"/>
              <w:right w:val="single" w:sz="4" w:space="0" w:color="auto"/>
            </w:tcBorders>
            <w:shd w:val="clear" w:color="auto" w:fill="auto"/>
            <w:vAlign w:val="center"/>
          </w:tcPr>
          <w:p w14:paraId="12380363" w14:textId="624E1821" w:rsidR="000F7FC4" w:rsidRPr="00853FC9" w:rsidRDefault="006B1C13" w:rsidP="00EC3EB5">
            <w:pPr>
              <w:spacing w:after="0" w:line="240" w:lineRule="auto"/>
              <w:jc w:val="center"/>
              <w:rPr>
                <w:rFonts w:eastAsia="Times New Roman" w:cs="Times New Roman"/>
                <w:color w:val="000000"/>
                <w:lang w:eastAsia="hr-HR"/>
              </w:rPr>
            </w:pPr>
            <w:r>
              <w:rPr>
                <w:rFonts w:eastAsia="Times New Roman" w:cs="Times New Roman"/>
                <w:color w:val="000000"/>
                <w:lang w:eastAsia="hr-HR"/>
              </w:rPr>
              <w:t>16</w:t>
            </w:r>
          </w:p>
        </w:tc>
        <w:tc>
          <w:tcPr>
            <w:tcW w:w="3606" w:type="dxa"/>
            <w:tcBorders>
              <w:top w:val="nil"/>
              <w:left w:val="nil"/>
              <w:bottom w:val="single" w:sz="4" w:space="0" w:color="auto"/>
              <w:right w:val="single" w:sz="4" w:space="0" w:color="auto"/>
            </w:tcBorders>
            <w:shd w:val="clear" w:color="auto" w:fill="auto"/>
            <w:vAlign w:val="center"/>
          </w:tcPr>
          <w:p w14:paraId="09E6B9FF" w14:textId="56FD9B41" w:rsidR="000F7FC4" w:rsidRPr="00853FC9" w:rsidRDefault="000F7FC4" w:rsidP="00EC3EB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P</w:t>
            </w:r>
            <w:r w:rsidR="00605C69" w:rsidRPr="00853FC9">
              <w:rPr>
                <w:rFonts w:eastAsia="Times New Roman" w:cs="Times New Roman"/>
                <w:color w:val="000000"/>
                <w:lang w:eastAsia="hr-HR"/>
              </w:rPr>
              <w:t xml:space="preserve">rometnica </w:t>
            </w:r>
            <w:proofErr w:type="spellStart"/>
            <w:r w:rsidR="00605C69" w:rsidRPr="00853FC9">
              <w:rPr>
                <w:rFonts w:eastAsia="Times New Roman" w:cs="Times New Roman"/>
                <w:color w:val="000000"/>
                <w:lang w:eastAsia="hr-HR"/>
              </w:rPr>
              <w:t>Luščić</w:t>
            </w:r>
            <w:proofErr w:type="spellEnd"/>
          </w:p>
        </w:tc>
        <w:tc>
          <w:tcPr>
            <w:tcW w:w="4333" w:type="dxa"/>
            <w:tcBorders>
              <w:top w:val="nil"/>
              <w:left w:val="nil"/>
              <w:bottom w:val="single" w:sz="4" w:space="0" w:color="auto"/>
              <w:right w:val="single" w:sz="4" w:space="0" w:color="auto"/>
            </w:tcBorders>
            <w:shd w:val="clear" w:color="auto" w:fill="auto"/>
            <w:vAlign w:val="center"/>
          </w:tcPr>
          <w:p w14:paraId="737A149F" w14:textId="69EB3065" w:rsidR="00DA25E6" w:rsidRPr="00853FC9" w:rsidRDefault="00DA25E6" w:rsidP="001B3DBB">
            <w:pPr>
              <w:spacing w:after="0" w:line="240" w:lineRule="auto"/>
              <w:rPr>
                <w:rFonts w:eastAsia="Times New Roman" w:cs="Times New Roman"/>
                <w:color w:val="000000"/>
                <w:lang w:eastAsia="hr-HR"/>
              </w:rPr>
            </w:pPr>
            <w:r w:rsidRPr="001B3DBB">
              <w:rPr>
                <w:rFonts w:eastAsia="Times New Roman" w:cs="Times New Roman"/>
                <w:lang w:eastAsia="hr-HR"/>
              </w:rPr>
              <w:t>Nakon provedbe postupka javne nabave za odabir izvođača radova</w:t>
            </w:r>
            <w:r w:rsidR="00BC236B">
              <w:rPr>
                <w:rFonts w:eastAsia="Times New Roman" w:cs="Times New Roman"/>
                <w:lang w:eastAsia="hr-HR"/>
              </w:rPr>
              <w:t xml:space="preserve"> </w:t>
            </w:r>
            <w:r w:rsidRPr="001B3DBB">
              <w:rPr>
                <w:rFonts w:eastAsia="Times New Roman" w:cs="Times New Roman"/>
                <w:lang w:eastAsia="hr-HR"/>
              </w:rPr>
              <w:t xml:space="preserve">krajem 2024. godine, u </w:t>
            </w:r>
            <w:r w:rsidRPr="001B3DBB">
              <w:rPr>
                <w:rFonts w:eastAsia="Times New Roman" w:cs="Times New Roman"/>
                <w:lang w:eastAsia="hr-HR"/>
              </w:rPr>
              <w:lastRenderedPageBreak/>
              <w:t xml:space="preserve">2025. godini </w:t>
            </w:r>
            <w:r w:rsidR="00BC236B" w:rsidRPr="001B3DBB">
              <w:rPr>
                <w:rFonts w:eastAsia="Times New Roman" w:cs="Times New Roman"/>
                <w:lang w:eastAsia="hr-HR"/>
              </w:rPr>
              <w:t>planirana</w:t>
            </w:r>
            <w:r w:rsidR="00CD4AD0" w:rsidRPr="001B3DBB">
              <w:rPr>
                <w:rFonts w:eastAsia="Times New Roman" w:cs="Times New Roman"/>
                <w:lang w:eastAsia="hr-HR"/>
              </w:rPr>
              <w:t xml:space="preserve"> </w:t>
            </w:r>
            <w:r w:rsidRPr="001B3DBB">
              <w:rPr>
                <w:rFonts w:eastAsia="Times New Roman" w:cs="Times New Roman"/>
                <w:lang w:eastAsia="hr-HR"/>
              </w:rPr>
              <w:t>izgradnja prometnice</w:t>
            </w:r>
            <w:r w:rsidR="00CD4AD0" w:rsidRPr="001B3DBB">
              <w:rPr>
                <w:rFonts w:eastAsia="Times New Roman" w:cs="Times New Roman"/>
                <w:lang w:eastAsia="hr-HR"/>
              </w:rPr>
              <w:t xml:space="preserve"> (s pješačkom i biciklističkom stazom, pripadajućom komunalnom i zelenom infrastrukturom) koja će omogućiti pristup budućem dječjem vrtiću, osnovnoj školi te ostalim sadržajima </w:t>
            </w:r>
            <w:r w:rsidR="00CD4AD0" w:rsidRPr="00853FC9">
              <w:rPr>
                <w:rFonts w:eastAsia="Times New Roman" w:cs="Times New Roman"/>
                <w:color w:val="000000"/>
                <w:lang w:eastAsia="hr-HR"/>
              </w:rPr>
              <w:t xml:space="preserve">na prostoru nekadašnje vojarne </w:t>
            </w:r>
            <w:proofErr w:type="spellStart"/>
            <w:r w:rsidR="00CD4AD0" w:rsidRPr="00853FC9">
              <w:rPr>
                <w:rFonts w:eastAsia="Times New Roman" w:cs="Times New Roman"/>
                <w:color w:val="000000"/>
                <w:lang w:eastAsia="hr-HR"/>
              </w:rPr>
              <w:t>Luščić</w:t>
            </w:r>
            <w:proofErr w:type="spellEnd"/>
            <w:r w:rsidR="00CD4AD0" w:rsidRPr="00853FC9">
              <w:rPr>
                <w:rFonts w:eastAsia="Times New Roman" w:cs="Times New Roman"/>
                <w:color w:val="000000"/>
                <w:lang w:eastAsia="hr-HR"/>
              </w:rPr>
              <w:t xml:space="preserve"> </w:t>
            </w:r>
          </w:p>
        </w:tc>
        <w:tc>
          <w:tcPr>
            <w:tcW w:w="513" w:type="dxa"/>
            <w:vAlign w:val="center"/>
          </w:tcPr>
          <w:p w14:paraId="2D75FF50" w14:textId="77777777" w:rsidR="000F7FC4" w:rsidRPr="00853FC9" w:rsidRDefault="000F7FC4" w:rsidP="00EC3EB5">
            <w:pPr>
              <w:spacing w:after="0" w:line="240" w:lineRule="auto"/>
              <w:rPr>
                <w:rFonts w:eastAsia="Times New Roman" w:cs="Times New Roman"/>
                <w:lang w:eastAsia="hr-HR"/>
              </w:rPr>
            </w:pPr>
          </w:p>
        </w:tc>
      </w:tr>
      <w:tr w:rsidR="00E04FE5" w:rsidRPr="00853FC9" w14:paraId="157115CD" w14:textId="77777777" w:rsidTr="00EC3EB5">
        <w:trPr>
          <w:trHeight w:val="576"/>
        </w:trPr>
        <w:tc>
          <w:tcPr>
            <w:tcW w:w="1128" w:type="dxa"/>
            <w:tcBorders>
              <w:top w:val="nil"/>
              <w:left w:val="single" w:sz="4" w:space="0" w:color="auto"/>
              <w:bottom w:val="single" w:sz="4" w:space="0" w:color="auto"/>
              <w:right w:val="single" w:sz="4" w:space="0" w:color="auto"/>
            </w:tcBorders>
            <w:shd w:val="clear" w:color="auto" w:fill="auto"/>
            <w:vAlign w:val="center"/>
          </w:tcPr>
          <w:p w14:paraId="71766385" w14:textId="0605A850" w:rsidR="00E04FE5" w:rsidRPr="00853FC9" w:rsidRDefault="006B1C13" w:rsidP="00E04FE5">
            <w:pPr>
              <w:spacing w:after="0" w:line="240" w:lineRule="auto"/>
              <w:jc w:val="center"/>
              <w:rPr>
                <w:rFonts w:eastAsia="Times New Roman" w:cs="Times New Roman"/>
                <w:color w:val="000000"/>
                <w:lang w:eastAsia="hr-HR"/>
              </w:rPr>
            </w:pPr>
            <w:r>
              <w:rPr>
                <w:rFonts w:eastAsia="Times New Roman" w:cs="Times New Roman"/>
                <w:color w:val="000000"/>
                <w:lang w:eastAsia="hr-HR"/>
              </w:rPr>
              <w:t>17</w:t>
            </w:r>
          </w:p>
        </w:tc>
        <w:tc>
          <w:tcPr>
            <w:tcW w:w="3606" w:type="dxa"/>
            <w:tcBorders>
              <w:top w:val="nil"/>
              <w:left w:val="nil"/>
              <w:bottom w:val="single" w:sz="4" w:space="0" w:color="auto"/>
              <w:right w:val="single" w:sz="4" w:space="0" w:color="auto"/>
            </w:tcBorders>
            <w:shd w:val="clear" w:color="auto" w:fill="auto"/>
            <w:vAlign w:val="center"/>
          </w:tcPr>
          <w:p w14:paraId="65D4E0A5" w14:textId="2619D505" w:rsidR="00E04FE5" w:rsidRPr="00853FC9" w:rsidRDefault="00F63591" w:rsidP="00E04FE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Most Banija</w:t>
            </w:r>
            <w:r w:rsidR="00AB567C" w:rsidRPr="00853FC9">
              <w:rPr>
                <w:rFonts w:eastAsia="Times New Roman" w:cs="Times New Roman"/>
                <w:color w:val="000000"/>
                <w:lang w:eastAsia="hr-HR"/>
              </w:rPr>
              <w:t xml:space="preserve"> </w:t>
            </w:r>
          </w:p>
        </w:tc>
        <w:tc>
          <w:tcPr>
            <w:tcW w:w="4333" w:type="dxa"/>
            <w:tcBorders>
              <w:top w:val="nil"/>
              <w:left w:val="nil"/>
              <w:bottom w:val="single" w:sz="4" w:space="0" w:color="auto"/>
              <w:right w:val="single" w:sz="4" w:space="0" w:color="auto"/>
            </w:tcBorders>
            <w:shd w:val="clear" w:color="auto" w:fill="auto"/>
            <w:vAlign w:val="center"/>
          </w:tcPr>
          <w:p w14:paraId="32BB198C" w14:textId="0120CDF7" w:rsidR="00D4442A" w:rsidRPr="00853FC9" w:rsidRDefault="00922D9F" w:rsidP="001B3DBB">
            <w:pPr>
              <w:spacing w:after="0" w:line="240" w:lineRule="auto"/>
              <w:rPr>
                <w:rFonts w:eastAsia="Times New Roman" w:cs="Times New Roman"/>
                <w:color w:val="000000"/>
                <w:lang w:eastAsia="hr-HR"/>
              </w:rPr>
            </w:pPr>
            <w:r>
              <w:rPr>
                <w:rFonts w:eastAsia="Times New Roman" w:cs="Times New Roman"/>
                <w:color w:val="000000"/>
                <w:lang w:eastAsia="hr-HR"/>
              </w:rPr>
              <w:t xml:space="preserve">U 2024. godini </w:t>
            </w:r>
            <w:r w:rsidR="007F5229" w:rsidRPr="00853FC9">
              <w:rPr>
                <w:rFonts w:eastAsia="Times New Roman" w:cs="Times New Roman"/>
                <w:color w:val="000000"/>
                <w:lang w:eastAsia="hr-HR"/>
              </w:rPr>
              <w:t>i</w:t>
            </w:r>
            <w:r w:rsidR="00E04FE5" w:rsidRPr="00853FC9">
              <w:rPr>
                <w:rFonts w:eastAsia="Times New Roman" w:cs="Times New Roman"/>
                <w:color w:val="000000"/>
                <w:lang w:eastAsia="hr-HR"/>
              </w:rPr>
              <w:t>zra</w:t>
            </w:r>
            <w:r>
              <w:rPr>
                <w:rFonts w:eastAsia="Times New Roman" w:cs="Times New Roman"/>
                <w:color w:val="000000"/>
                <w:lang w:eastAsia="hr-HR"/>
              </w:rPr>
              <w:t>đen</w:t>
            </w:r>
            <w:r w:rsidR="00E04FE5" w:rsidRPr="00853FC9">
              <w:rPr>
                <w:rFonts w:eastAsia="Times New Roman" w:cs="Times New Roman"/>
                <w:color w:val="000000"/>
                <w:lang w:eastAsia="hr-HR"/>
              </w:rPr>
              <w:t xml:space="preserve">a </w:t>
            </w:r>
            <w:r>
              <w:rPr>
                <w:rFonts w:eastAsia="Times New Roman" w:cs="Times New Roman"/>
                <w:color w:val="000000"/>
                <w:lang w:eastAsia="hr-HR"/>
              </w:rPr>
              <w:t xml:space="preserve">je </w:t>
            </w:r>
            <w:r w:rsidR="00E04FE5" w:rsidRPr="00853FC9">
              <w:rPr>
                <w:rFonts w:eastAsia="Times New Roman" w:cs="Times New Roman"/>
                <w:color w:val="000000"/>
                <w:lang w:eastAsia="hr-HR"/>
              </w:rPr>
              <w:t>projektn</w:t>
            </w:r>
            <w:r>
              <w:rPr>
                <w:rFonts w:eastAsia="Times New Roman" w:cs="Times New Roman"/>
                <w:color w:val="000000"/>
                <w:lang w:eastAsia="hr-HR"/>
              </w:rPr>
              <w:t>a</w:t>
            </w:r>
            <w:r w:rsidR="00E04FE5" w:rsidRPr="00853FC9">
              <w:rPr>
                <w:rFonts w:eastAsia="Times New Roman" w:cs="Times New Roman"/>
                <w:color w:val="000000"/>
                <w:lang w:eastAsia="hr-HR"/>
              </w:rPr>
              <w:t xml:space="preserve"> dokumentacij</w:t>
            </w:r>
            <w:r>
              <w:rPr>
                <w:rFonts w:eastAsia="Times New Roman" w:cs="Times New Roman"/>
                <w:color w:val="000000"/>
                <w:lang w:eastAsia="hr-HR"/>
              </w:rPr>
              <w:t>a</w:t>
            </w:r>
            <w:r w:rsidR="00EF73BF" w:rsidRPr="00853FC9">
              <w:rPr>
                <w:rFonts w:eastAsia="Times New Roman" w:cs="Times New Roman"/>
                <w:color w:val="000000"/>
                <w:lang w:eastAsia="hr-HR"/>
              </w:rPr>
              <w:t xml:space="preserve"> kojom se </w:t>
            </w:r>
            <w:proofErr w:type="spellStart"/>
            <w:r w:rsidR="00EF73BF" w:rsidRPr="00853FC9">
              <w:rPr>
                <w:rFonts w:eastAsia="Times New Roman" w:cs="Times New Roman"/>
                <w:color w:val="000000"/>
                <w:lang w:eastAsia="hr-HR"/>
              </w:rPr>
              <w:t>utvrd</w:t>
            </w:r>
            <w:r>
              <w:rPr>
                <w:rFonts w:eastAsia="Times New Roman" w:cs="Times New Roman"/>
                <w:color w:val="000000"/>
                <w:lang w:eastAsia="hr-HR"/>
              </w:rPr>
              <w:t>lo</w:t>
            </w:r>
            <w:proofErr w:type="spellEnd"/>
            <w:r w:rsidR="00EF73BF" w:rsidRPr="00853FC9">
              <w:rPr>
                <w:rFonts w:eastAsia="Times New Roman" w:cs="Times New Roman"/>
                <w:color w:val="000000"/>
                <w:lang w:eastAsia="hr-HR"/>
              </w:rPr>
              <w:t xml:space="preserve"> stanje mosta i potrebni radovi na donjem i gornjem ustroju </w:t>
            </w:r>
            <w:r w:rsidR="00EF73BF" w:rsidRPr="00922D9F">
              <w:rPr>
                <w:rFonts w:eastAsia="Times New Roman" w:cs="Times New Roman"/>
                <w:color w:val="000000" w:themeColor="text1"/>
                <w:lang w:eastAsia="hr-HR"/>
              </w:rPr>
              <w:t>mosta</w:t>
            </w:r>
            <w:r w:rsidR="00CD4AD0" w:rsidRPr="00922D9F">
              <w:rPr>
                <w:rFonts w:eastAsia="Times New Roman" w:cs="Times New Roman"/>
                <w:color w:val="000000" w:themeColor="text1"/>
                <w:lang w:eastAsia="hr-HR"/>
              </w:rPr>
              <w:t xml:space="preserve">, a u </w:t>
            </w:r>
            <w:r w:rsidR="00D4442A" w:rsidRPr="00922D9F">
              <w:rPr>
                <w:rFonts w:eastAsia="Times New Roman" w:cs="Times New Roman"/>
                <w:color w:val="000000" w:themeColor="text1"/>
                <w:lang w:eastAsia="hr-HR"/>
              </w:rPr>
              <w:t xml:space="preserve">2025. godini </w:t>
            </w:r>
            <w:r w:rsidRPr="00922D9F">
              <w:rPr>
                <w:rFonts w:eastAsia="Times New Roman" w:cs="Times New Roman"/>
                <w:color w:val="000000" w:themeColor="text1"/>
                <w:lang w:eastAsia="hr-HR"/>
              </w:rPr>
              <w:t xml:space="preserve">planiraju se </w:t>
            </w:r>
            <w:r w:rsidR="00D4442A" w:rsidRPr="00922D9F">
              <w:rPr>
                <w:rFonts w:eastAsia="Times New Roman" w:cs="Times New Roman"/>
                <w:color w:val="000000" w:themeColor="text1"/>
                <w:lang w:eastAsia="hr-HR"/>
              </w:rPr>
              <w:t>radovi na rekonstrukciji mosta</w:t>
            </w:r>
          </w:p>
        </w:tc>
        <w:tc>
          <w:tcPr>
            <w:tcW w:w="513" w:type="dxa"/>
            <w:vAlign w:val="center"/>
          </w:tcPr>
          <w:p w14:paraId="4ECFD026" w14:textId="77777777" w:rsidR="00E04FE5" w:rsidRPr="00853FC9" w:rsidRDefault="00E04FE5" w:rsidP="00E04FE5">
            <w:pPr>
              <w:spacing w:after="0" w:line="240" w:lineRule="auto"/>
              <w:rPr>
                <w:rFonts w:eastAsia="Times New Roman" w:cs="Times New Roman"/>
                <w:lang w:eastAsia="hr-HR"/>
              </w:rPr>
            </w:pPr>
          </w:p>
        </w:tc>
      </w:tr>
      <w:tr w:rsidR="008456C4" w:rsidRPr="00853FC9" w14:paraId="7AB4FBD4" w14:textId="77777777" w:rsidTr="00EC3EB5">
        <w:trPr>
          <w:trHeight w:val="576"/>
        </w:trPr>
        <w:tc>
          <w:tcPr>
            <w:tcW w:w="1128" w:type="dxa"/>
            <w:tcBorders>
              <w:top w:val="nil"/>
              <w:left w:val="single" w:sz="4" w:space="0" w:color="auto"/>
              <w:bottom w:val="single" w:sz="4" w:space="0" w:color="auto"/>
              <w:right w:val="single" w:sz="4" w:space="0" w:color="auto"/>
            </w:tcBorders>
            <w:shd w:val="clear" w:color="auto" w:fill="auto"/>
            <w:vAlign w:val="center"/>
          </w:tcPr>
          <w:p w14:paraId="6631916B" w14:textId="1C83333D" w:rsidR="008456C4" w:rsidRPr="00853FC9" w:rsidRDefault="006B1C13" w:rsidP="00E04FE5">
            <w:pPr>
              <w:spacing w:after="0" w:line="240" w:lineRule="auto"/>
              <w:jc w:val="center"/>
              <w:rPr>
                <w:rFonts w:eastAsia="Times New Roman" w:cs="Times New Roman"/>
                <w:color w:val="000000"/>
                <w:lang w:eastAsia="hr-HR"/>
              </w:rPr>
            </w:pPr>
            <w:r>
              <w:rPr>
                <w:rFonts w:eastAsia="Times New Roman" w:cs="Times New Roman"/>
                <w:color w:val="000000"/>
                <w:lang w:eastAsia="hr-HR"/>
              </w:rPr>
              <w:t>18</w:t>
            </w:r>
          </w:p>
        </w:tc>
        <w:tc>
          <w:tcPr>
            <w:tcW w:w="3606" w:type="dxa"/>
            <w:tcBorders>
              <w:top w:val="nil"/>
              <w:left w:val="nil"/>
              <w:bottom w:val="single" w:sz="4" w:space="0" w:color="auto"/>
              <w:right w:val="single" w:sz="4" w:space="0" w:color="auto"/>
            </w:tcBorders>
            <w:shd w:val="clear" w:color="auto" w:fill="auto"/>
            <w:vAlign w:val="center"/>
          </w:tcPr>
          <w:p w14:paraId="16A4A212" w14:textId="33B88993" w:rsidR="008456C4" w:rsidRPr="00853FC9" w:rsidRDefault="008456C4" w:rsidP="00E04FE5">
            <w:pPr>
              <w:spacing w:after="0" w:line="240" w:lineRule="auto"/>
              <w:jc w:val="center"/>
              <w:rPr>
                <w:rFonts w:eastAsia="Times New Roman" w:cs="Times New Roman"/>
                <w:color w:val="000000"/>
                <w:lang w:eastAsia="hr-HR"/>
              </w:rPr>
            </w:pPr>
            <w:r w:rsidRPr="00853FC9">
              <w:rPr>
                <w:rFonts w:eastAsia="Times New Roman" w:cs="Times New Roman"/>
                <w:color w:val="000000"/>
                <w:lang w:eastAsia="hr-HR"/>
              </w:rPr>
              <w:t>Uređenje Kupske ulice</w:t>
            </w:r>
          </w:p>
        </w:tc>
        <w:tc>
          <w:tcPr>
            <w:tcW w:w="4333" w:type="dxa"/>
            <w:tcBorders>
              <w:top w:val="nil"/>
              <w:left w:val="nil"/>
              <w:bottom w:val="single" w:sz="4" w:space="0" w:color="auto"/>
              <w:right w:val="single" w:sz="4" w:space="0" w:color="auto"/>
            </w:tcBorders>
            <w:shd w:val="clear" w:color="auto" w:fill="auto"/>
            <w:vAlign w:val="center"/>
          </w:tcPr>
          <w:p w14:paraId="44EA4B1B" w14:textId="47891CB0" w:rsidR="007E3B5E" w:rsidRPr="001B3DBB" w:rsidRDefault="007E3B5E" w:rsidP="001B3DBB">
            <w:pPr>
              <w:spacing w:after="0" w:line="240" w:lineRule="auto"/>
              <w:rPr>
                <w:rFonts w:eastAsia="Times New Roman" w:cs="Times New Roman"/>
                <w:lang w:eastAsia="hr-HR"/>
              </w:rPr>
            </w:pPr>
            <w:r w:rsidRPr="001B3DBB">
              <w:rPr>
                <w:rFonts w:eastAsia="Times New Roman" w:cs="Times New Roman"/>
                <w:lang w:eastAsia="hr-HR"/>
              </w:rPr>
              <w:t xml:space="preserve">U 2025. godini (nakon rješavanja imovinsko pravnih odnosa) </w:t>
            </w:r>
            <w:r w:rsidR="001B3DBB" w:rsidRPr="001B3DBB">
              <w:rPr>
                <w:rFonts w:eastAsia="Times New Roman" w:cs="Times New Roman"/>
                <w:lang w:eastAsia="hr-HR"/>
              </w:rPr>
              <w:t xml:space="preserve">planira se </w:t>
            </w:r>
            <w:r w:rsidRPr="001B3DBB">
              <w:rPr>
                <w:rFonts w:eastAsia="Times New Roman" w:cs="Times New Roman"/>
                <w:lang w:eastAsia="hr-HR"/>
              </w:rPr>
              <w:t>nastavak izrade projektne dokumentacije</w:t>
            </w:r>
          </w:p>
        </w:tc>
        <w:tc>
          <w:tcPr>
            <w:tcW w:w="513" w:type="dxa"/>
            <w:vAlign w:val="center"/>
          </w:tcPr>
          <w:p w14:paraId="6B5017FB" w14:textId="77777777" w:rsidR="008456C4" w:rsidRPr="00853FC9" w:rsidRDefault="008456C4" w:rsidP="00E04FE5">
            <w:pPr>
              <w:spacing w:after="0" w:line="240" w:lineRule="auto"/>
              <w:rPr>
                <w:rFonts w:eastAsia="Times New Roman" w:cs="Times New Roman"/>
                <w:lang w:eastAsia="hr-HR"/>
              </w:rPr>
            </w:pPr>
          </w:p>
        </w:tc>
      </w:tr>
      <w:tr w:rsidR="005E16E2" w:rsidRPr="00853FC9" w14:paraId="435F5193" w14:textId="77777777" w:rsidTr="00EC3EB5">
        <w:trPr>
          <w:trHeight w:val="576"/>
        </w:trPr>
        <w:tc>
          <w:tcPr>
            <w:tcW w:w="1128" w:type="dxa"/>
            <w:tcBorders>
              <w:top w:val="nil"/>
              <w:left w:val="single" w:sz="4" w:space="0" w:color="auto"/>
              <w:bottom w:val="single" w:sz="4" w:space="0" w:color="auto"/>
              <w:right w:val="single" w:sz="4" w:space="0" w:color="auto"/>
            </w:tcBorders>
            <w:shd w:val="clear" w:color="auto" w:fill="auto"/>
            <w:vAlign w:val="center"/>
          </w:tcPr>
          <w:p w14:paraId="521DFAEF" w14:textId="10B1628A" w:rsidR="005E16E2" w:rsidRPr="00853FC9" w:rsidRDefault="00922D9F" w:rsidP="008B0DF6">
            <w:pPr>
              <w:spacing w:after="0" w:line="240" w:lineRule="auto"/>
              <w:jc w:val="center"/>
              <w:rPr>
                <w:rFonts w:eastAsia="Times New Roman" w:cs="Times New Roman"/>
                <w:color w:val="000000"/>
                <w:lang w:eastAsia="hr-HR"/>
              </w:rPr>
            </w:pPr>
            <w:r>
              <w:rPr>
                <w:rFonts w:eastAsia="Times New Roman" w:cs="Times New Roman"/>
                <w:color w:val="000000"/>
                <w:lang w:eastAsia="hr-HR"/>
              </w:rPr>
              <w:t>19</w:t>
            </w:r>
          </w:p>
        </w:tc>
        <w:tc>
          <w:tcPr>
            <w:tcW w:w="3606" w:type="dxa"/>
            <w:tcBorders>
              <w:top w:val="nil"/>
              <w:left w:val="nil"/>
              <w:bottom w:val="single" w:sz="4" w:space="0" w:color="auto"/>
              <w:right w:val="single" w:sz="4" w:space="0" w:color="auto"/>
            </w:tcBorders>
            <w:shd w:val="clear" w:color="auto" w:fill="auto"/>
            <w:vAlign w:val="center"/>
          </w:tcPr>
          <w:p w14:paraId="6330734C" w14:textId="5EA02DC3" w:rsidR="005E16E2" w:rsidRPr="001B3DBB" w:rsidRDefault="00125158" w:rsidP="008B0DF6">
            <w:pPr>
              <w:spacing w:after="0" w:line="240" w:lineRule="auto"/>
              <w:jc w:val="center"/>
              <w:rPr>
                <w:rFonts w:eastAsia="Times New Roman" w:cs="Times New Roman"/>
                <w:lang w:eastAsia="hr-HR"/>
              </w:rPr>
            </w:pPr>
            <w:r w:rsidRPr="001B3DBB">
              <w:rPr>
                <w:rFonts w:eastAsia="Times New Roman" w:cs="Times New Roman"/>
                <w:lang w:eastAsia="hr-HR"/>
              </w:rPr>
              <w:t>Klizište Skopska</w:t>
            </w:r>
          </w:p>
        </w:tc>
        <w:tc>
          <w:tcPr>
            <w:tcW w:w="4333" w:type="dxa"/>
            <w:tcBorders>
              <w:top w:val="nil"/>
              <w:left w:val="nil"/>
              <w:bottom w:val="single" w:sz="4" w:space="0" w:color="auto"/>
              <w:right w:val="single" w:sz="4" w:space="0" w:color="auto"/>
            </w:tcBorders>
            <w:shd w:val="clear" w:color="auto" w:fill="auto"/>
            <w:vAlign w:val="center"/>
          </w:tcPr>
          <w:p w14:paraId="54C40798" w14:textId="72018745" w:rsidR="005E16E2" w:rsidRPr="001B3DBB" w:rsidRDefault="00176D9F" w:rsidP="001B3DBB">
            <w:pPr>
              <w:spacing w:after="0" w:line="240" w:lineRule="auto"/>
              <w:rPr>
                <w:rFonts w:eastAsia="Times New Roman" w:cs="Times New Roman"/>
                <w:lang w:eastAsia="hr-HR"/>
              </w:rPr>
            </w:pPr>
            <w:r w:rsidRPr="001B3DBB">
              <w:rPr>
                <w:rFonts w:eastAsia="Times New Roman" w:cs="Times New Roman"/>
                <w:lang w:eastAsia="hr-HR"/>
              </w:rPr>
              <w:t>U 2025. godini radovi na sanaciji klizišta</w:t>
            </w:r>
          </w:p>
        </w:tc>
        <w:tc>
          <w:tcPr>
            <w:tcW w:w="513" w:type="dxa"/>
            <w:vAlign w:val="center"/>
          </w:tcPr>
          <w:p w14:paraId="7F643C04" w14:textId="77777777" w:rsidR="005E16E2" w:rsidRDefault="005E16E2" w:rsidP="008B0DF6">
            <w:pPr>
              <w:spacing w:after="0" w:line="240" w:lineRule="auto"/>
              <w:rPr>
                <w:rFonts w:eastAsia="Times New Roman" w:cs="Times New Roman"/>
                <w:lang w:eastAsia="hr-HR"/>
              </w:rPr>
            </w:pPr>
          </w:p>
        </w:tc>
      </w:tr>
      <w:tr w:rsidR="00922D9F" w:rsidRPr="00853FC9" w14:paraId="2305A626" w14:textId="77777777" w:rsidTr="00EC3EB5">
        <w:trPr>
          <w:trHeight w:val="576"/>
        </w:trPr>
        <w:tc>
          <w:tcPr>
            <w:tcW w:w="1128" w:type="dxa"/>
            <w:tcBorders>
              <w:top w:val="nil"/>
              <w:left w:val="single" w:sz="4" w:space="0" w:color="auto"/>
              <w:bottom w:val="single" w:sz="4" w:space="0" w:color="auto"/>
              <w:right w:val="single" w:sz="4" w:space="0" w:color="auto"/>
            </w:tcBorders>
            <w:shd w:val="clear" w:color="auto" w:fill="auto"/>
            <w:vAlign w:val="center"/>
          </w:tcPr>
          <w:p w14:paraId="08C9B1AE" w14:textId="1EEB736D" w:rsidR="00922D9F" w:rsidRPr="00853FC9" w:rsidRDefault="00922D9F" w:rsidP="00922D9F">
            <w:pPr>
              <w:spacing w:after="0" w:line="240" w:lineRule="auto"/>
              <w:jc w:val="center"/>
              <w:rPr>
                <w:rFonts w:eastAsia="Times New Roman" w:cs="Times New Roman"/>
                <w:color w:val="000000"/>
                <w:lang w:eastAsia="hr-HR"/>
              </w:rPr>
            </w:pPr>
            <w:r>
              <w:rPr>
                <w:rFonts w:eastAsia="Times New Roman" w:cs="Times New Roman"/>
                <w:color w:val="000000"/>
                <w:lang w:eastAsia="hr-HR"/>
              </w:rPr>
              <w:t>20</w:t>
            </w:r>
          </w:p>
        </w:tc>
        <w:tc>
          <w:tcPr>
            <w:tcW w:w="3606" w:type="dxa"/>
            <w:tcBorders>
              <w:top w:val="nil"/>
              <w:left w:val="nil"/>
              <w:bottom w:val="single" w:sz="4" w:space="0" w:color="auto"/>
              <w:right w:val="single" w:sz="4" w:space="0" w:color="auto"/>
            </w:tcBorders>
            <w:shd w:val="clear" w:color="auto" w:fill="auto"/>
            <w:vAlign w:val="center"/>
          </w:tcPr>
          <w:p w14:paraId="3CB216AF" w14:textId="63F25AE4" w:rsidR="00922D9F" w:rsidRPr="001B3DBB" w:rsidRDefault="00922D9F" w:rsidP="00922D9F">
            <w:pPr>
              <w:spacing w:after="0" w:line="240" w:lineRule="auto"/>
              <w:jc w:val="center"/>
              <w:rPr>
                <w:rFonts w:eastAsia="Times New Roman" w:cs="Times New Roman"/>
                <w:lang w:eastAsia="hr-HR"/>
              </w:rPr>
            </w:pPr>
            <w:r w:rsidRPr="001B3DBB">
              <w:rPr>
                <w:rFonts w:eastAsia="Times New Roman" w:cs="Times New Roman"/>
                <w:lang w:eastAsia="hr-HR"/>
              </w:rPr>
              <w:t xml:space="preserve">Uređenje </w:t>
            </w:r>
            <w:proofErr w:type="spellStart"/>
            <w:r w:rsidRPr="001B3DBB">
              <w:rPr>
                <w:rFonts w:eastAsia="Times New Roman" w:cs="Times New Roman"/>
                <w:lang w:eastAsia="hr-HR"/>
              </w:rPr>
              <w:t>Kurelčeve</w:t>
            </w:r>
            <w:proofErr w:type="spellEnd"/>
            <w:r w:rsidRPr="001B3DBB">
              <w:rPr>
                <w:rFonts w:eastAsia="Times New Roman" w:cs="Times New Roman"/>
                <w:lang w:eastAsia="hr-HR"/>
              </w:rPr>
              <w:t xml:space="preserve"> ulice</w:t>
            </w:r>
          </w:p>
        </w:tc>
        <w:tc>
          <w:tcPr>
            <w:tcW w:w="4333" w:type="dxa"/>
            <w:tcBorders>
              <w:top w:val="nil"/>
              <w:left w:val="nil"/>
              <w:bottom w:val="single" w:sz="4" w:space="0" w:color="auto"/>
              <w:right w:val="single" w:sz="4" w:space="0" w:color="auto"/>
            </w:tcBorders>
            <w:shd w:val="clear" w:color="auto" w:fill="auto"/>
            <w:vAlign w:val="center"/>
          </w:tcPr>
          <w:p w14:paraId="171D1370" w14:textId="4B3F6C6A" w:rsidR="00922D9F" w:rsidRPr="001B3DBB" w:rsidRDefault="00922D9F" w:rsidP="00922D9F">
            <w:pPr>
              <w:spacing w:after="0" w:line="240" w:lineRule="auto"/>
              <w:rPr>
                <w:rFonts w:eastAsia="Times New Roman" w:cs="Times New Roman"/>
                <w:lang w:eastAsia="hr-HR"/>
              </w:rPr>
            </w:pPr>
            <w:r w:rsidRPr="001B3DBB">
              <w:rPr>
                <w:rFonts w:eastAsia="Times New Roman" w:cs="Times New Roman"/>
                <w:lang w:eastAsia="hr-HR"/>
              </w:rPr>
              <w:t>U 2025. godini izmjena građevinske dozvole, provedba postupka javne nabave za odabir izvođača radova i usluge stručnog nadzora te početak radova na rekonstrukciji, odnosno izgradnji prometnice</w:t>
            </w:r>
          </w:p>
        </w:tc>
        <w:tc>
          <w:tcPr>
            <w:tcW w:w="513" w:type="dxa"/>
            <w:vAlign w:val="center"/>
          </w:tcPr>
          <w:p w14:paraId="517F7DB0" w14:textId="77777777" w:rsidR="00922D9F" w:rsidRDefault="00922D9F" w:rsidP="00922D9F">
            <w:pPr>
              <w:spacing w:after="0" w:line="240" w:lineRule="auto"/>
              <w:rPr>
                <w:rFonts w:eastAsia="Times New Roman" w:cs="Times New Roman"/>
                <w:lang w:eastAsia="hr-HR"/>
              </w:rPr>
            </w:pPr>
          </w:p>
        </w:tc>
      </w:tr>
      <w:tr w:rsidR="00922D9F" w:rsidRPr="00853FC9" w14:paraId="2896A444" w14:textId="77777777" w:rsidTr="00EC3EB5">
        <w:trPr>
          <w:trHeight w:val="576"/>
        </w:trPr>
        <w:tc>
          <w:tcPr>
            <w:tcW w:w="1128" w:type="dxa"/>
            <w:tcBorders>
              <w:top w:val="nil"/>
              <w:left w:val="single" w:sz="4" w:space="0" w:color="auto"/>
              <w:bottom w:val="single" w:sz="4" w:space="0" w:color="auto"/>
              <w:right w:val="single" w:sz="4" w:space="0" w:color="auto"/>
            </w:tcBorders>
            <w:shd w:val="clear" w:color="auto" w:fill="auto"/>
            <w:vAlign w:val="center"/>
          </w:tcPr>
          <w:p w14:paraId="3B83429F" w14:textId="49B7D731" w:rsidR="00922D9F" w:rsidRPr="00853FC9" w:rsidRDefault="00922D9F" w:rsidP="00922D9F">
            <w:pPr>
              <w:spacing w:after="0" w:line="240" w:lineRule="auto"/>
              <w:jc w:val="center"/>
              <w:rPr>
                <w:rFonts w:eastAsia="Times New Roman" w:cs="Times New Roman"/>
                <w:color w:val="000000"/>
                <w:lang w:eastAsia="hr-HR"/>
              </w:rPr>
            </w:pPr>
            <w:r>
              <w:rPr>
                <w:rFonts w:eastAsia="Times New Roman" w:cs="Times New Roman"/>
                <w:color w:val="000000"/>
                <w:lang w:eastAsia="hr-HR"/>
              </w:rPr>
              <w:t>21</w:t>
            </w:r>
          </w:p>
        </w:tc>
        <w:tc>
          <w:tcPr>
            <w:tcW w:w="3606" w:type="dxa"/>
            <w:tcBorders>
              <w:top w:val="nil"/>
              <w:left w:val="nil"/>
              <w:bottom w:val="single" w:sz="4" w:space="0" w:color="auto"/>
              <w:right w:val="single" w:sz="4" w:space="0" w:color="auto"/>
            </w:tcBorders>
            <w:shd w:val="clear" w:color="auto" w:fill="auto"/>
            <w:vAlign w:val="center"/>
          </w:tcPr>
          <w:p w14:paraId="359FAE7F" w14:textId="28B5167C" w:rsidR="00922D9F" w:rsidRPr="001B3DBB" w:rsidRDefault="00922D9F" w:rsidP="00922D9F">
            <w:pPr>
              <w:spacing w:after="0" w:line="240" w:lineRule="auto"/>
              <w:jc w:val="center"/>
              <w:rPr>
                <w:rFonts w:eastAsia="Times New Roman" w:cs="Times New Roman"/>
                <w:lang w:eastAsia="hr-HR"/>
              </w:rPr>
            </w:pPr>
            <w:r w:rsidRPr="001B3DBB">
              <w:rPr>
                <w:rFonts w:eastAsia="Times New Roman" w:cs="Times New Roman"/>
                <w:lang w:eastAsia="hr-HR"/>
              </w:rPr>
              <w:t xml:space="preserve">Klizište </w:t>
            </w:r>
            <w:proofErr w:type="spellStart"/>
            <w:r w:rsidRPr="001B3DBB">
              <w:rPr>
                <w:rFonts w:eastAsia="Times New Roman" w:cs="Times New Roman"/>
                <w:lang w:eastAsia="hr-HR"/>
              </w:rPr>
              <w:t>Zadobarje</w:t>
            </w:r>
            <w:proofErr w:type="spellEnd"/>
          </w:p>
        </w:tc>
        <w:tc>
          <w:tcPr>
            <w:tcW w:w="4333" w:type="dxa"/>
            <w:tcBorders>
              <w:top w:val="nil"/>
              <w:left w:val="nil"/>
              <w:bottom w:val="single" w:sz="4" w:space="0" w:color="auto"/>
              <w:right w:val="single" w:sz="4" w:space="0" w:color="auto"/>
            </w:tcBorders>
            <w:shd w:val="clear" w:color="auto" w:fill="auto"/>
            <w:vAlign w:val="center"/>
          </w:tcPr>
          <w:p w14:paraId="49F604B8" w14:textId="28099FB5" w:rsidR="00922D9F" w:rsidRPr="001B3DBB" w:rsidRDefault="00922D9F" w:rsidP="00922D9F">
            <w:pPr>
              <w:spacing w:after="0" w:line="240" w:lineRule="auto"/>
              <w:rPr>
                <w:rFonts w:eastAsia="Times New Roman" w:cs="Times New Roman"/>
                <w:lang w:eastAsia="hr-HR"/>
              </w:rPr>
            </w:pPr>
            <w:r w:rsidRPr="001B3DBB">
              <w:rPr>
                <w:rFonts w:eastAsia="Times New Roman" w:cs="Times New Roman"/>
                <w:lang w:eastAsia="hr-HR"/>
              </w:rPr>
              <w:t>U drugoj polovici 2024. godine započeli radovi na sanaciji klizišta, a početkom 2025. godine planira se dovršetak radova</w:t>
            </w:r>
          </w:p>
        </w:tc>
        <w:tc>
          <w:tcPr>
            <w:tcW w:w="513" w:type="dxa"/>
            <w:vAlign w:val="center"/>
          </w:tcPr>
          <w:p w14:paraId="7E1FE4BA" w14:textId="77777777" w:rsidR="00922D9F" w:rsidRDefault="00922D9F" w:rsidP="00922D9F">
            <w:pPr>
              <w:spacing w:after="0" w:line="240" w:lineRule="auto"/>
              <w:rPr>
                <w:rFonts w:eastAsia="Times New Roman" w:cs="Times New Roman"/>
                <w:lang w:eastAsia="hr-HR"/>
              </w:rPr>
            </w:pPr>
          </w:p>
        </w:tc>
      </w:tr>
      <w:tr w:rsidR="00922D9F" w:rsidRPr="00853FC9" w14:paraId="4A898E18" w14:textId="77777777" w:rsidTr="00EC3EB5">
        <w:trPr>
          <w:trHeight w:val="576"/>
        </w:trPr>
        <w:tc>
          <w:tcPr>
            <w:tcW w:w="1128" w:type="dxa"/>
            <w:tcBorders>
              <w:top w:val="nil"/>
              <w:left w:val="single" w:sz="4" w:space="0" w:color="auto"/>
              <w:bottom w:val="single" w:sz="4" w:space="0" w:color="auto"/>
              <w:right w:val="single" w:sz="4" w:space="0" w:color="auto"/>
            </w:tcBorders>
            <w:shd w:val="clear" w:color="auto" w:fill="auto"/>
            <w:vAlign w:val="center"/>
          </w:tcPr>
          <w:p w14:paraId="47173DFB" w14:textId="2CC74E4A" w:rsidR="00922D9F" w:rsidRPr="00853FC9" w:rsidRDefault="00922D9F" w:rsidP="00922D9F">
            <w:pPr>
              <w:spacing w:after="0" w:line="240" w:lineRule="auto"/>
              <w:jc w:val="center"/>
              <w:rPr>
                <w:rFonts w:eastAsia="Times New Roman" w:cs="Times New Roman"/>
                <w:color w:val="000000"/>
                <w:lang w:eastAsia="hr-HR"/>
              </w:rPr>
            </w:pPr>
            <w:r>
              <w:rPr>
                <w:rFonts w:eastAsia="Times New Roman" w:cs="Times New Roman"/>
                <w:color w:val="000000"/>
                <w:lang w:eastAsia="hr-HR"/>
              </w:rPr>
              <w:t>22</w:t>
            </w:r>
          </w:p>
        </w:tc>
        <w:tc>
          <w:tcPr>
            <w:tcW w:w="3606" w:type="dxa"/>
            <w:tcBorders>
              <w:top w:val="nil"/>
              <w:left w:val="nil"/>
              <w:bottom w:val="single" w:sz="4" w:space="0" w:color="auto"/>
              <w:right w:val="single" w:sz="4" w:space="0" w:color="auto"/>
            </w:tcBorders>
            <w:shd w:val="clear" w:color="auto" w:fill="auto"/>
            <w:vAlign w:val="center"/>
          </w:tcPr>
          <w:p w14:paraId="61B18F29" w14:textId="0DC3E200" w:rsidR="00922D9F" w:rsidRPr="001B3DBB" w:rsidRDefault="00922D9F" w:rsidP="00922D9F">
            <w:pPr>
              <w:spacing w:after="0" w:line="240" w:lineRule="auto"/>
              <w:jc w:val="center"/>
              <w:rPr>
                <w:rFonts w:eastAsia="Times New Roman" w:cs="Times New Roman"/>
                <w:lang w:eastAsia="hr-HR"/>
              </w:rPr>
            </w:pPr>
            <w:r w:rsidRPr="001B3DBB">
              <w:rPr>
                <w:rFonts w:eastAsia="Times New Roman" w:cs="Times New Roman"/>
                <w:lang w:eastAsia="hr-HR"/>
              </w:rPr>
              <w:t xml:space="preserve">Oborinska odvodnja ulica Slavka </w:t>
            </w:r>
            <w:proofErr w:type="spellStart"/>
            <w:r w:rsidRPr="001B3DBB">
              <w:rPr>
                <w:rFonts w:eastAsia="Times New Roman" w:cs="Times New Roman"/>
                <w:lang w:eastAsia="hr-HR"/>
              </w:rPr>
              <w:t>Rozgaja</w:t>
            </w:r>
            <w:proofErr w:type="spellEnd"/>
          </w:p>
        </w:tc>
        <w:tc>
          <w:tcPr>
            <w:tcW w:w="4333" w:type="dxa"/>
            <w:tcBorders>
              <w:top w:val="nil"/>
              <w:left w:val="nil"/>
              <w:bottom w:val="single" w:sz="4" w:space="0" w:color="auto"/>
              <w:right w:val="single" w:sz="4" w:space="0" w:color="auto"/>
            </w:tcBorders>
            <w:shd w:val="clear" w:color="auto" w:fill="auto"/>
            <w:vAlign w:val="center"/>
          </w:tcPr>
          <w:p w14:paraId="73CE14F2" w14:textId="7B5589BD" w:rsidR="00922D9F" w:rsidRPr="001B3DBB" w:rsidRDefault="00922D9F" w:rsidP="00922D9F">
            <w:pPr>
              <w:spacing w:after="0" w:line="240" w:lineRule="auto"/>
              <w:rPr>
                <w:rFonts w:eastAsia="Times New Roman" w:cs="Times New Roman"/>
                <w:lang w:eastAsia="hr-HR"/>
              </w:rPr>
            </w:pPr>
            <w:r w:rsidRPr="001B3DBB">
              <w:rPr>
                <w:rFonts w:eastAsia="Times New Roman" w:cs="Times New Roman"/>
                <w:lang w:eastAsia="hr-HR"/>
              </w:rPr>
              <w:t>U 2025. godini planira se izrada projektne dokumentacije te izvođenje radova na izgradnji urbane oborinske odvodnje</w:t>
            </w:r>
          </w:p>
        </w:tc>
        <w:tc>
          <w:tcPr>
            <w:tcW w:w="513" w:type="dxa"/>
            <w:vAlign w:val="center"/>
          </w:tcPr>
          <w:p w14:paraId="44068E30" w14:textId="77777777" w:rsidR="00922D9F" w:rsidRDefault="00922D9F" w:rsidP="00922D9F">
            <w:pPr>
              <w:spacing w:after="0" w:line="240" w:lineRule="auto"/>
              <w:rPr>
                <w:rFonts w:eastAsia="Times New Roman" w:cs="Times New Roman"/>
                <w:lang w:eastAsia="hr-HR"/>
              </w:rPr>
            </w:pPr>
          </w:p>
        </w:tc>
      </w:tr>
      <w:tr w:rsidR="00922D9F" w:rsidRPr="00853FC9" w14:paraId="3C0E20D5" w14:textId="77777777" w:rsidTr="00EC3EB5">
        <w:trPr>
          <w:trHeight w:val="576"/>
        </w:trPr>
        <w:tc>
          <w:tcPr>
            <w:tcW w:w="1128" w:type="dxa"/>
            <w:tcBorders>
              <w:top w:val="nil"/>
              <w:left w:val="single" w:sz="4" w:space="0" w:color="auto"/>
              <w:bottom w:val="single" w:sz="4" w:space="0" w:color="auto"/>
              <w:right w:val="single" w:sz="4" w:space="0" w:color="auto"/>
            </w:tcBorders>
            <w:shd w:val="clear" w:color="auto" w:fill="auto"/>
            <w:vAlign w:val="center"/>
          </w:tcPr>
          <w:p w14:paraId="2C171092" w14:textId="75133E67" w:rsidR="00922D9F" w:rsidRPr="00853FC9" w:rsidRDefault="00922D9F" w:rsidP="00922D9F">
            <w:pPr>
              <w:spacing w:after="0" w:line="240" w:lineRule="auto"/>
              <w:jc w:val="center"/>
              <w:rPr>
                <w:rFonts w:eastAsia="Times New Roman" w:cs="Times New Roman"/>
                <w:color w:val="000000"/>
                <w:lang w:eastAsia="hr-HR"/>
              </w:rPr>
            </w:pPr>
            <w:r>
              <w:rPr>
                <w:rFonts w:eastAsia="Times New Roman" w:cs="Times New Roman"/>
                <w:color w:val="000000"/>
                <w:lang w:eastAsia="hr-HR"/>
              </w:rPr>
              <w:t>23</w:t>
            </w:r>
          </w:p>
        </w:tc>
        <w:tc>
          <w:tcPr>
            <w:tcW w:w="3606" w:type="dxa"/>
            <w:tcBorders>
              <w:top w:val="nil"/>
              <w:left w:val="nil"/>
              <w:bottom w:val="single" w:sz="4" w:space="0" w:color="auto"/>
              <w:right w:val="single" w:sz="4" w:space="0" w:color="auto"/>
            </w:tcBorders>
            <w:shd w:val="clear" w:color="auto" w:fill="auto"/>
            <w:vAlign w:val="center"/>
          </w:tcPr>
          <w:p w14:paraId="0BE37BAC" w14:textId="4FDD459B" w:rsidR="00922D9F" w:rsidRPr="001B3DBB" w:rsidRDefault="00922D9F" w:rsidP="00922D9F">
            <w:pPr>
              <w:spacing w:after="0" w:line="240" w:lineRule="auto"/>
              <w:jc w:val="center"/>
              <w:rPr>
                <w:rFonts w:eastAsia="Times New Roman" w:cs="Times New Roman"/>
                <w:lang w:eastAsia="hr-HR"/>
              </w:rPr>
            </w:pPr>
            <w:r w:rsidRPr="001B3DBB">
              <w:rPr>
                <w:rFonts w:eastAsia="Times New Roman" w:cs="Times New Roman"/>
                <w:lang w:eastAsia="hr-HR"/>
              </w:rPr>
              <w:t xml:space="preserve">Prometnica </w:t>
            </w:r>
            <w:proofErr w:type="spellStart"/>
            <w:r w:rsidRPr="001B3DBB">
              <w:rPr>
                <w:rFonts w:eastAsia="Times New Roman" w:cs="Times New Roman"/>
                <w:lang w:eastAsia="hr-HR"/>
              </w:rPr>
              <w:t>Zagrad</w:t>
            </w:r>
            <w:proofErr w:type="spellEnd"/>
            <w:r w:rsidRPr="001B3DBB">
              <w:rPr>
                <w:rFonts w:eastAsia="Times New Roman" w:cs="Times New Roman"/>
                <w:lang w:eastAsia="hr-HR"/>
              </w:rPr>
              <w:t xml:space="preserve"> Gaj </w:t>
            </w:r>
          </w:p>
        </w:tc>
        <w:tc>
          <w:tcPr>
            <w:tcW w:w="4333" w:type="dxa"/>
            <w:tcBorders>
              <w:top w:val="nil"/>
              <w:left w:val="nil"/>
              <w:bottom w:val="single" w:sz="4" w:space="0" w:color="auto"/>
              <w:right w:val="single" w:sz="4" w:space="0" w:color="auto"/>
            </w:tcBorders>
            <w:shd w:val="clear" w:color="auto" w:fill="auto"/>
            <w:vAlign w:val="center"/>
          </w:tcPr>
          <w:p w14:paraId="310C25AA" w14:textId="57BA571A" w:rsidR="00922D9F" w:rsidRPr="001B3DBB" w:rsidRDefault="00922D9F" w:rsidP="00922D9F">
            <w:pPr>
              <w:rPr>
                <w:rFonts w:eastAsia="Times New Roman" w:cs="Times New Roman"/>
                <w:lang w:eastAsia="hr-HR"/>
              </w:rPr>
            </w:pPr>
            <w:r w:rsidRPr="001B3DBB">
              <w:rPr>
                <w:rFonts w:eastAsia="Times New Roman" w:cs="Times New Roman"/>
                <w:lang w:eastAsia="hr-HR"/>
              </w:rPr>
              <w:t xml:space="preserve">U 2025. godini početak radova na rekonstrukciji prometnice radi boljeg pristupa starom gradu Dubovcu (s izgradnjom parkirališta, okretišta i pripadajućom infrastrukturom) </w:t>
            </w:r>
          </w:p>
        </w:tc>
        <w:tc>
          <w:tcPr>
            <w:tcW w:w="513" w:type="dxa"/>
            <w:vAlign w:val="center"/>
          </w:tcPr>
          <w:p w14:paraId="3A0DBCBB" w14:textId="77777777" w:rsidR="00922D9F" w:rsidRDefault="00922D9F" w:rsidP="00922D9F">
            <w:pPr>
              <w:spacing w:after="0" w:line="240" w:lineRule="auto"/>
              <w:rPr>
                <w:rFonts w:eastAsia="Times New Roman" w:cs="Times New Roman"/>
                <w:lang w:eastAsia="hr-HR"/>
              </w:rPr>
            </w:pPr>
          </w:p>
        </w:tc>
      </w:tr>
      <w:tr w:rsidR="00922D9F" w:rsidRPr="00853FC9" w14:paraId="735DB427" w14:textId="77777777" w:rsidTr="00EC3EB5">
        <w:trPr>
          <w:trHeight w:val="576"/>
        </w:trPr>
        <w:tc>
          <w:tcPr>
            <w:tcW w:w="1128" w:type="dxa"/>
            <w:tcBorders>
              <w:top w:val="nil"/>
              <w:left w:val="single" w:sz="4" w:space="0" w:color="auto"/>
              <w:bottom w:val="single" w:sz="4" w:space="0" w:color="auto"/>
              <w:right w:val="single" w:sz="4" w:space="0" w:color="auto"/>
            </w:tcBorders>
            <w:shd w:val="clear" w:color="auto" w:fill="auto"/>
            <w:vAlign w:val="center"/>
          </w:tcPr>
          <w:p w14:paraId="26A19E42" w14:textId="0DACBF58" w:rsidR="00922D9F" w:rsidRPr="00853FC9" w:rsidRDefault="00922D9F" w:rsidP="00922D9F">
            <w:pPr>
              <w:spacing w:after="0" w:line="240" w:lineRule="auto"/>
              <w:jc w:val="center"/>
              <w:rPr>
                <w:rFonts w:eastAsia="Times New Roman" w:cs="Times New Roman"/>
                <w:color w:val="000000"/>
                <w:lang w:eastAsia="hr-HR"/>
              </w:rPr>
            </w:pPr>
            <w:r>
              <w:rPr>
                <w:rFonts w:eastAsia="Times New Roman" w:cs="Times New Roman"/>
                <w:color w:val="000000"/>
                <w:lang w:eastAsia="hr-HR"/>
              </w:rPr>
              <w:t>24</w:t>
            </w:r>
          </w:p>
        </w:tc>
        <w:tc>
          <w:tcPr>
            <w:tcW w:w="3606" w:type="dxa"/>
            <w:tcBorders>
              <w:top w:val="nil"/>
              <w:left w:val="nil"/>
              <w:bottom w:val="single" w:sz="4" w:space="0" w:color="auto"/>
              <w:right w:val="single" w:sz="4" w:space="0" w:color="auto"/>
            </w:tcBorders>
            <w:shd w:val="clear" w:color="auto" w:fill="auto"/>
            <w:vAlign w:val="center"/>
          </w:tcPr>
          <w:p w14:paraId="21410552" w14:textId="7DA6F4F2" w:rsidR="00922D9F" w:rsidRPr="001B3DBB" w:rsidRDefault="00922D9F" w:rsidP="00922D9F">
            <w:pPr>
              <w:spacing w:after="0" w:line="240" w:lineRule="auto"/>
              <w:jc w:val="center"/>
              <w:rPr>
                <w:rFonts w:eastAsia="Times New Roman" w:cs="Times New Roman"/>
                <w:lang w:eastAsia="hr-HR"/>
              </w:rPr>
            </w:pPr>
            <w:r w:rsidRPr="001B3DBB">
              <w:rPr>
                <w:rFonts w:eastAsia="Times New Roman" w:cs="Times New Roman"/>
                <w:lang w:eastAsia="hr-HR"/>
              </w:rPr>
              <w:t>Uređenje Mažuranićeve obale</w:t>
            </w:r>
          </w:p>
        </w:tc>
        <w:tc>
          <w:tcPr>
            <w:tcW w:w="4333" w:type="dxa"/>
            <w:tcBorders>
              <w:top w:val="nil"/>
              <w:left w:val="nil"/>
              <w:bottom w:val="single" w:sz="4" w:space="0" w:color="auto"/>
              <w:right w:val="single" w:sz="4" w:space="0" w:color="auto"/>
            </w:tcBorders>
            <w:shd w:val="clear" w:color="auto" w:fill="auto"/>
            <w:vAlign w:val="center"/>
          </w:tcPr>
          <w:p w14:paraId="5675EF3B" w14:textId="1956CA34" w:rsidR="00922D9F" w:rsidRPr="001B3DBB" w:rsidRDefault="00922D9F" w:rsidP="00922D9F">
            <w:pPr>
              <w:spacing w:after="0" w:line="240" w:lineRule="auto"/>
              <w:rPr>
                <w:rFonts w:eastAsia="Times New Roman" w:cs="Times New Roman"/>
                <w:lang w:eastAsia="hr-HR"/>
              </w:rPr>
            </w:pPr>
            <w:r w:rsidRPr="001B3DBB">
              <w:rPr>
                <w:rFonts w:eastAsia="Times New Roman" w:cs="Times New Roman"/>
                <w:lang w:eastAsia="hr-HR"/>
              </w:rPr>
              <w:t>U 2025. godini početak radova na rekonstrukciji ulice  Obala Vladimira Mažuranića (</w:t>
            </w:r>
            <w:r w:rsidRPr="001B3DBB">
              <w:rPr>
                <w:rFonts w:eastAsia="Aptos" w:cs="Times New Roman"/>
                <w:kern w:val="2"/>
                <w14:ligatures w14:val="standardContextual"/>
              </w:rPr>
              <w:t>u suradnji s Hrvatskim vodama</w:t>
            </w:r>
            <w:r w:rsidRPr="001B3DBB">
              <w:rPr>
                <w:rFonts w:eastAsia="Times New Roman" w:cs="Times New Roman"/>
              </w:rPr>
              <w:t xml:space="preserve"> i Vodovodom i kanalizacijom d.o.o., planiraju se radovi na uređenju </w:t>
            </w:r>
            <w:proofErr w:type="spellStart"/>
            <w:r w:rsidRPr="001B3DBB">
              <w:rPr>
                <w:rFonts w:eastAsia="Times New Roman" w:cs="Times New Roman"/>
              </w:rPr>
              <w:t>obaloutvrde</w:t>
            </w:r>
            <w:proofErr w:type="spellEnd"/>
            <w:r w:rsidRPr="001B3DBB">
              <w:rPr>
                <w:rFonts w:eastAsia="Times New Roman" w:cs="Times New Roman"/>
              </w:rPr>
              <w:t xml:space="preserve"> i obrambenog zida, šetnice, kolnih i </w:t>
            </w:r>
            <w:proofErr w:type="spellStart"/>
            <w:r w:rsidRPr="001B3DBB">
              <w:rPr>
                <w:rFonts w:eastAsia="Times New Roman" w:cs="Times New Roman"/>
              </w:rPr>
              <w:t>hodnih</w:t>
            </w:r>
            <w:proofErr w:type="spellEnd"/>
            <w:r w:rsidRPr="001B3DBB">
              <w:rPr>
                <w:rFonts w:eastAsia="Times New Roman" w:cs="Times New Roman"/>
              </w:rPr>
              <w:t xml:space="preserve"> površina, javne rasvjete, vodoopskrbe i kanalizacije i dr.)</w:t>
            </w:r>
          </w:p>
        </w:tc>
        <w:tc>
          <w:tcPr>
            <w:tcW w:w="513" w:type="dxa"/>
            <w:vAlign w:val="center"/>
          </w:tcPr>
          <w:p w14:paraId="05679F7A" w14:textId="77777777" w:rsidR="00922D9F" w:rsidRDefault="00922D9F" w:rsidP="00922D9F">
            <w:pPr>
              <w:spacing w:after="0" w:line="240" w:lineRule="auto"/>
              <w:rPr>
                <w:rFonts w:eastAsia="Times New Roman" w:cs="Times New Roman"/>
                <w:lang w:eastAsia="hr-HR"/>
              </w:rPr>
            </w:pPr>
          </w:p>
        </w:tc>
      </w:tr>
      <w:tr w:rsidR="00922D9F" w:rsidRPr="00853FC9" w14:paraId="7D7257C6" w14:textId="77777777" w:rsidTr="00EC3EB5">
        <w:trPr>
          <w:trHeight w:val="576"/>
        </w:trPr>
        <w:tc>
          <w:tcPr>
            <w:tcW w:w="1128" w:type="dxa"/>
            <w:tcBorders>
              <w:top w:val="nil"/>
              <w:left w:val="single" w:sz="4" w:space="0" w:color="auto"/>
              <w:bottom w:val="single" w:sz="4" w:space="0" w:color="auto"/>
              <w:right w:val="single" w:sz="4" w:space="0" w:color="auto"/>
            </w:tcBorders>
            <w:shd w:val="clear" w:color="auto" w:fill="auto"/>
            <w:vAlign w:val="center"/>
          </w:tcPr>
          <w:p w14:paraId="574FD86E" w14:textId="1A3616BE" w:rsidR="00922D9F" w:rsidRPr="00853FC9" w:rsidRDefault="00922D9F" w:rsidP="00922D9F">
            <w:pPr>
              <w:spacing w:after="0" w:line="240" w:lineRule="auto"/>
              <w:jc w:val="center"/>
              <w:rPr>
                <w:rFonts w:eastAsia="Times New Roman" w:cs="Times New Roman"/>
                <w:color w:val="000000"/>
                <w:lang w:eastAsia="hr-HR"/>
              </w:rPr>
            </w:pPr>
            <w:r>
              <w:rPr>
                <w:rFonts w:eastAsia="Times New Roman" w:cs="Times New Roman"/>
                <w:color w:val="000000"/>
                <w:lang w:eastAsia="hr-HR"/>
              </w:rPr>
              <w:t>25</w:t>
            </w:r>
          </w:p>
        </w:tc>
        <w:tc>
          <w:tcPr>
            <w:tcW w:w="3606" w:type="dxa"/>
            <w:tcBorders>
              <w:top w:val="nil"/>
              <w:left w:val="nil"/>
              <w:bottom w:val="single" w:sz="4" w:space="0" w:color="auto"/>
              <w:right w:val="single" w:sz="4" w:space="0" w:color="auto"/>
            </w:tcBorders>
            <w:shd w:val="clear" w:color="auto" w:fill="auto"/>
            <w:vAlign w:val="center"/>
          </w:tcPr>
          <w:p w14:paraId="2D2ED944" w14:textId="49A8364A" w:rsidR="00922D9F" w:rsidRPr="001B3DBB" w:rsidRDefault="00922D9F" w:rsidP="00922D9F">
            <w:pPr>
              <w:spacing w:after="0" w:line="240" w:lineRule="auto"/>
              <w:rPr>
                <w:rFonts w:eastAsia="Times New Roman" w:cs="Times New Roman"/>
                <w:lang w:eastAsia="hr-HR"/>
              </w:rPr>
            </w:pPr>
            <w:r w:rsidRPr="001B3DBB">
              <w:rPr>
                <w:rFonts w:cs="Times New Roman"/>
              </w:rPr>
              <w:t>Uređenje Trga bana Josipa Jelačića</w:t>
            </w:r>
          </w:p>
        </w:tc>
        <w:tc>
          <w:tcPr>
            <w:tcW w:w="4333" w:type="dxa"/>
            <w:tcBorders>
              <w:top w:val="nil"/>
              <w:left w:val="nil"/>
              <w:bottom w:val="single" w:sz="4" w:space="0" w:color="auto"/>
              <w:right w:val="single" w:sz="4" w:space="0" w:color="auto"/>
            </w:tcBorders>
            <w:shd w:val="clear" w:color="auto" w:fill="auto"/>
            <w:vAlign w:val="center"/>
          </w:tcPr>
          <w:p w14:paraId="7951CF5B" w14:textId="72C4F53A" w:rsidR="00922D9F" w:rsidRPr="001B3DBB" w:rsidRDefault="00922D9F" w:rsidP="00922D9F">
            <w:pPr>
              <w:spacing w:after="0" w:line="240" w:lineRule="auto"/>
              <w:rPr>
                <w:rFonts w:eastAsia="Times New Roman" w:cs="Times New Roman"/>
                <w:lang w:eastAsia="hr-HR"/>
              </w:rPr>
            </w:pPr>
            <w:r w:rsidRPr="001B3DBB">
              <w:rPr>
                <w:rFonts w:cs="Times New Roman"/>
              </w:rPr>
              <w:t>U 2025. godini početak radova na uređenju trga</w:t>
            </w:r>
          </w:p>
        </w:tc>
        <w:tc>
          <w:tcPr>
            <w:tcW w:w="513" w:type="dxa"/>
            <w:vAlign w:val="center"/>
          </w:tcPr>
          <w:p w14:paraId="528CC51A" w14:textId="77777777" w:rsidR="00922D9F" w:rsidRDefault="00922D9F" w:rsidP="00922D9F">
            <w:pPr>
              <w:spacing w:after="0" w:line="240" w:lineRule="auto"/>
              <w:rPr>
                <w:rFonts w:eastAsia="Times New Roman" w:cs="Times New Roman"/>
                <w:lang w:eastAsia="hr-HR"/>
              </w:rPr>
            </w:pPr>
          </w:p>
        </w:tc>
      </w:tr>
      <w:tr w:rsidR="00922D9F" w:rsidRPr="00853FC9" w14:paraId="7B1AF2EE" w14:textId="77777777" w:rsidTr="00EC3EB5">
        <w:trPr>
          <w:trHeight w:val="576"/>
        </w:trPr>
        <w:tc>
          <w:tcPr>
            <w:tcW w:w="1128" w:type="dxa"/>
            <w:tcBorders>
              <w:top w:val="nil"/>
              <w:left w:val="single" w:sz="4" w:space="0" w:color="auto"/>
              <w:bottom w:val="single" w:sz="4" w:space="0" w:color="auto"/>
              <w:right w:val="single" w:sz="4" w:space="0" w:color="auto"/>
            </w:tcBorders>
            <w:shd w:val="clear" w:color="auto" w:fill="auto"/>
            <w:vAlign w:val="center"/>
          </w:tcPr>
          <w:p w14:paraId="4378B50A" w14:textId="67EC6B41" w:rsidR="00922D9F" w:rsidRPr="00853FC9" w:rsidRDefault="00922D9F" w:rsidP="00922D9F">
            <w:pPr>
              <w:spacing w:after="0" w:line="240" w:lineRule="auto"/>
              <w:jc w:val="center"/>
              <w:rPr>
                <w:rFonts w:eastAsia="Times New Roman" w:cs="Times New Roman"/>
                <w:color w:val="000000"/>
                <w:lang w:eastAsia="hr-HR"/>
              </w:rPr>
            </w:pPr>
            <w:r>
              <w:rPr>
                <w:rFonts w:eastAsia="Times New Roman" w:cs="Times New Roman"/>
                <w:color w:val="000000"/>
                <w:lang w:eastAsia="hr-HR"/>
              </w:rPr>
              <w:t>26</w:t>
            </w:r>
          </w:p>
        </w:tc>
        <w:tc>
          <w:tcPr>
            <w:tcW w:w="3606" w:type="dxa"/>
            <w:tcBorders>
              <w:top w:val="nil"/>
              <w:left w:val="nil"/>
              <w:bottom w:val="single" w:sz="4" w:space="0" w:color="auto"/>
              <w:right w:val="single" w:sz="4" w:space="0" w:color="auto"/>
            </w:tcBorders>
            <w:shd w:val="clear" w:color="auto" w:fill="auto"/>
            <w:vAlign w:val="center"/>
          </w:tcPr>
          <w:p w14:paraId="08C62471" w14:textId="0B93EB45" w:rsidR="00922D9F" w:rsidRPr="001B3DBB" w:rsidRDefault="00922D9F" w:rsidP="00922D9F">
            <w:pPr>
              <w:spacing w:after="0" w:line="240" w:lineRule="auto"/>
              <w:jc w:val="center"/>
              <w:rPr>
                <w:rFonts w:eastAsia="Times New Roman" w:cs="Times New Roman"/>
                <w:lang w:eastAsia="hr-HR"/>
              </w:rPr>
            </w:pPr>
            <w:r w:rsidRPr="001B3DBB">
              <w:rPr>
                <w:rFonts w:cs="Times New Roman"/>
              </w:rPr>
              <w:t>Uređenje trga i podzemne garaže u Nazorovoj</w:t>
            </w:r>
          </w:p>
        </w:tc>
        <w:tc>
          <w:tcPr>
            <w:tcW w:w="4333" w:type="dxa"/>
            <w:tcBorders>
              <w:top w:val="nil"/>
              <w:left w:val="nil"/>
              <w:bottom w:val="single" w:sz="4" w:space="0" w:color="auto"/>
              <w:right w:val="single" w:sz="4" w:space="0" w:color="auto"/>
            </w:tcBorders>
            <w:shd w:val="clear" w:color="auto" w:fill="auto"/>
            <w:vAlign w:val="center"/>
          </w:tcPr>
          <w:p w14:paraId="3470B46E" w14:textId="77B33C8E" w:rsidR="00922D9F" w:rsidRPr="001B3DBB" w:rsidRDefault="00922D9F" w:rsidP="00922D9F">
            <w:pPr>
              <w:spacing w:after="0" w:line="240" w:lineRule="auto"/>
              <w:rPr>
                <w:rFonts w:eastAsia="Times New Roman" w:cs="Times New Roman"/>
                <w:lang w:eastAsia="hr-HR"/>
              </w:rPr>
            </w:pPr>
            <w:r w:rsidRPr="001B3DBB">
              <w:rPr>
                <w:rFonts w:eastAsia="Times New Roman" w:cs="Times New Roman"/>
                <w:lang w:eastAsia="hr-HR"/>
              </w:rPr>
              <w:t>U 2025. godini planira se izrada projektne dokumentacije za buduće uređenje trga s podzemnom garažom</w:t>
            </w:r>
          </w:p>
        </w:tc>
        <w:tc>
          <w:tcPr>
            <w:tcW w:w="513" w:type="dxa"/>
            <w:vAlign w:val="center"/>
          </w:tcPr>
          <w:p w14:paraId="62C6AE56" w14:textId="77777777" w:rsidR="00922D9F" w:rsidRDefault="00922D9F" w:rsidP="00922D9F">
            <w:pPr>
              <w:spacing w:after="0" w:line="240" w:lineRule="auto"/>
              <w:rPr>
                <w:rFonts w:eastAsia="Times New Roman" w:cs="Times New Roman"/>
                <w:lang w:eastAsia="hr-HR"/>
              </w:rPr>
            </w:pPr>
          </w:p>
        </w:tc>
      </w:tr>
    </w:tbl>
    <w:p w14:paraId="0F89A247" w14:textId="00CC3F55" w:rsidR="003A07E8" w:rsidRDefault="000F7FC4" w:rsidP="003A07E8">
      <w:pPr>
        <w:rPr>
          <w:rFonts w:cs="Times New Roman"/>
        </w:rPr>
      </w:pPr>
      <w:r w:rsidRPr="00853FC9">
        <w:rPr>
          <w:rFonts w:cs="Times New Roman"/>
        </w:rPr>
        <w:t xml:space="preserve"> </w:t>
      </w:r>
    </w:p>
    <w:p w14:paraId="6F27D5BF" w14:textId="1BE90901" w:rsidR="001B3DBB" w:rsidRDefault="00B66123" w:rsidP="00B66123">
      <w:pPr>
        <w:pStyle w:val="Heading3"/>
        <w:numPr>
          <w:ilvl w:val="2"/>
          <w:numId w:val="28"/>
        </w:numPr>
        <w:ind w:left="567"/>
      </w:pPr>
      <w:r>
        <w:t xml:space="preserve"> </w:t>
      </w:r>
      <w:bookmarkStart w:id="27" w:name="_Toc185882043"/>
      <w:r w:rsidR="000F7FC4" w:rsidRPr="00853FC9">
        <w:t>J</w:t>
      </w:r>
      <w:r w:rsidR="001B3DBB">
        <w:t>avne Površine</w:t>
      </w:r>
      <w:bookmarkEnd w:id="27"/>
    </w:p>
    <w:p w14:paraId="3BF98A1D" w14:textId="7E19B89F" w:rsidR="001B3DBB" w:rsidRPr="00B66123" w:rsidRDefault="001B3DBB" w:rsidP="00B66123">
      <w:pPr>
        <w:pStyle w:val="Heading4"/>
        <w:numPr>
          <w:ilvl w:val="3"/>
          <w:numId w:val="28"/>
        </w:numPr>
        <w:ind w:left="851"/>
      </w:pPr>
      <w:r w:rsidRPr="00B66123">
        <w:t>S</w:t>
      </w:r>
      <w:r w:rsidR="000F7FC4" w:rsidRPr="00B66123">
        <w:t>tratešk</w:t>
      </w:r>
      <w:r w:rsidRPr="00B66123">
        <w:t>a</w:t>
      </w:r>
      <w:r w:rsidR="000F7FC4" w:rsidRPr="00B66123">
        <w:t xml:space="preserve"> mjer</w:t>
      </w:r>
      <w:r w:rsidRPr="00B66123">
        <w:t>a</w:t>
      </w:r>
      <w:r w:rsidR="000F7FC4" w:rsidRPr="00B66123">
        <w:t xml:space="preserve"> 1 – završetak inventure i rješavanje imovinsko pravnih odnosa</w:t>
      </w:r>
    </w:p>
    <w:p w14:paraId="2E234520" w14:textId="0E473597" w:rsidR="000F7FC4" w:rsidRPr="00853FC9" w:rsidRDefault="001B3DBB" w:rsidP="000F7FC4">
      <w:pPr>
        <w:rPr>
          <w:rFonts w:cs="Times New Roman"/>
        </w:rPr>
      </w:pPr>
      <w:r>
        <w:rPr>
          <w:rFonts w:cs="Times New Roman"/>
        </w:rPr>
        <w:t>U</w:t>
      </w:r>
      <w:r w:rsidR="000F7FC4" w:rsidRPr="00853FC9">
        <w:rPr>
          <w:rFonts w:cs="Times New Roman"/>
        </w:rPr>
        <w:t xml:space="preserve"> sljedećoj godini nastavit će se postupak identifikacije, procjene i evidentiranja zemljišta, koji u naravi predstavljaju javne površine</w:t>
      </w:r>
      <w:r w:rsidR="00011DED">
        <w:rPr>
          <w:rFonts w:cs="Times New Roman"/>
        </w:rPr>
        <w:t xml:space="preserve"> te</w:t>
      </w:r>
      <w:r w:rsidR="000F7FC4" w:rsidRPr="00853FC9">
        <w:rPr>
          <w:rFonts w:cs="Times New Roman"/>
        </w:rPr>
        <w:t xml:space="preserve"> neizgrađena građevinska zemljišta, a koje aktivnosti su izravno povezane sa strateškom mjerom 1 u portfelju zemljišta. </w:t>
      </w:r>
    </w:p>
    <w:p w14:paraId="71245A3D" w14:textId="3532D34C" w:rsidR="001B3DBB" w:rsidRPr="001B3DBB" w:rsidRDefault="001B3DBB" w:rsidP="00B66123">
      <w:pPr>
        <w:pStyle w:val="Heading4"/>
        <w:numPr>
          <w:ilvl w:val="3"/>
          <w:numId w:val="28"/>
        </w:numPr>
        <w:ind w:left="851"/>
      </w:pPr>
      <w:r w:rsidRPr="001B3DBB">
        <w:lastRenderedPageBreak/>
        <w:t>S</w:t>
      </w:r>
      <w:r w:rsidR="000F7FC4" w:rsidRPr="001B3DBB">
        <w:t>trateška mjera 4 - revitalizacija gradskih parkova i malih parkovnih površina i uređenje novih</w:t>
      </w:r>
    </w:p>
    <w:p w14:paraId="4D34CA13" w14:textId="771E406F" w:rsidR="000F7FC4" w:rsidRPr="00922D9F" w:rsidRDefault="00412C6B" w:rsidP="000F7FC4">
      <w:pPr>
        <w:rPr>
          <w:rFonts w:cs="Times New Roman"/>
          <w:color w:val="000000" w:themeColor="text1"/>
        </w:rPr>
      </w:pPr>
      <w:r>
        <w:rPr>
          <w:rFonts w:cs="Times New Roman"/>
        </w:rPr>
        <w:t>V</w:t>
      </w:r>
      <w:r w:rsidR="000F7FC4" w:rsidRPr="00853FC9">
        <w:rPr>
          <w:rFonts w:cs="Times New Roman"/>
        </w:rPr>
        <w:t>ezano za krajobrazno uređenj</w:t>
      </w:r>
      <w:r w:rsidR="002D375D" w:rsidRPr="00853FC9">
        <w:rPr>
          <w:rFonts w:cs="Times New Roman"/>
        </w:rPr>
        <w:t>e, odnosno izgradnju</w:t>
      </w:r>
      <w:r w:rsidR="000F7FC4" w:rsidRPr="00853FC9">
        <w:rPr>
          <w:rFonts w:cs="Times New Roman"/>
        </w:rPr>
        <w:t xml:space="preserve"> parka Grabrik, </w:t>
      </w:r>
      <w:r w:rsidR="001B3DBB">
        <w:rPr>
          <w:rFonts w:cs="Times New Roman"/>
        </w:rPr>
        <w:t>u</w:t>
      </w:r>
      <w:r w:rsidR="00FE1E18" w:rsidRPr="00B13AC7">
        <w:rPr>
          <w:rFonts w:cs="Times New Roman"/>
          <w:color w:val="FF0000"/>
        </w:rPr>
        <w:t xml:space="preserve"> </w:t>
      </w:r>
      <w:r w:rsidR="00FE1E18" w:rsidRPr="002E725D">
        <w:rPr>
          <w:rFonts w:cs="Times New Roman"/>
          <w:color w:val="0D0D0D" w:themeColor="text1" w:themeTint="F2"/>
        </w:rPr>
        <w:t xml:space="preserve">2024. godini </w:t>
      </w:r>
      <w:r w:rsidR="003C3F1B" w:rsidRPr="00922D9F">
        <w:rPr>
          <w:rFonts w:cs="Times New Roman"/>
          <w:color w:val="000000" w:themeColor="text1"/>
        </w:rPr>
        <w:t xml:space="preserve">dovršena izrada projektne dokumentacije te se </w:t>
      </w:r>
      <w:r w:rsidR="00B13AC7" w:rsidRPr="00922D9F">
        <w:rPr>
          <w:rFonts w:cs="Times New Roman"/>
          <w:color w:val="000000" w:themeColor="text1"/>
        </w:rPr>
        <w:t xml:space="preserve">radovi na izgradnji </w:t>
      </w:r>
      <w:r w:rsidR="00CC6873" w:rsidRPr="00922D9F">
        <w:rPr>
          <w:rFonts w:cs="Times New Roman"/>
          <w:color w:val="000000" w:themeColor="text1"/>
        </w:rPr>
        <w:t xml:space="preserve">parka Grabrik </w:t>
      </w:r>
      <w:r w:rsidR="00B13AC7" w:rsidRPr="00922D9F">
        <w:rPr>
          <w:rFonts w:cs="Times New Roman"/>
          <w:color w:val="000000" w:themeColor="text1"/>
        </w:rPr>
        <w:t>planiraju tijekom 2025. godine.</w:t>
      </w:r>
    </w:p>
    <w:p w14:paraId="07007532" w14:textId="6C965AFF" w:rsidR="00412C6B" w:rsidRPr="00412C6B" w:rsidRDefault="00B66123" w:rsidP="00B66123">
      <w:pPr>
        <w:pStyle w:val="Heading3"/>
        <w:numPr>
          <w:ilvl w:val="2"/>
          <w:numId w:val="28"/>
        </w:numPr>
        <w:ind w:left="567"/>
      </w:pPr>
      <w:r>
        <w:t xml:space="preserve"> </w:t>
      </w:r>
      <w:bookmarkStart w:id="28" w:name="_Toc185882044"/>
      <w:r w:rsidR="00412C6B" w:rsidRPr="00412C6B">
        <w:t>Javna</w:t>
      </w:r>
      <w:r w:rsidR="000F7FC4" w:rsidRPr="00412C6B">
        <w:t xml:space="preserve"> rasvjeta</w:t>
      </w:r>
      <w:bookmarkEnd w:id="28"/>
      <w:r w:rsidR="000F7FC4" w:rsidRPr="00412C6B">
        <w:t xml:space="preserve"> </w:t>
      </w:r>
    </w:p>
    <w:p w14:paraId="6E6AFF07" w14:textId="50818444" w:rsidR="00412C6B" w:rsidRDefault="00412C6B" w:rsidP="003A07E8">
      <w:pPr>
        <w:pStyle w:val="Heading4"/>
        <w:numPr>
          <w:ilvl w:val="3"/>
          <w:numId w:val="28"/>
        </w:numPr>
        <w:ind w:left="851"/>
      </w:pPr>
      <w:r>
        <w:rPr>
          <w:bCs/>
        </w:rPr>
        <w:t>S</w:t>
      </w:r>
      <w:r w:rsidR="000F7FC4" w:rsidRPr="00853FC9">
        <w:rPr>
          <w:bCs/>
        </w:rPr>
        <w:t>trateška mjera 1</w:t>
      </w:r>
      <w:r w:rsidR="000F7FC4" w:rsidRPr="00853FC9">
        <w:t xml:space="preserve"> - uvođenje projekta učinkovitijeg utroška električne energije </w:t>
      </w:r>
    </w:p>
    <w:p w14:paraId="3D716CB1" w14:textId="329B141F" w:rsidR="006B1C13" w:rsidRDefault="006B1C13" w:rsidP="006B1C13">
      <w:pPr>
        <w:rPr>
          <w:rFonts w:cs="Times New Roman"/>
        </w:rPr>
      </w:pPr>
      <w:r w:rsidRPr="006B1C13">
        <w:rPr>
          <w:rFonts w:cs="Times New Roman"/>
        </w:rPr>
        <w:t xml:space="preserve">U predmetnoj mjeri kroz 2025. godinu planira se praćenje i mjerenje </w:t>
      </w:r>
      <w:r w:rsidR="00F43251" w:rsidRPr="006B1C13">
        <w:rPr>
          <w:rFonts w:cs="Times New Roman"/>
        </w:rPr>
        <w:t>učinkovitosti</w:t>
      </w:r>
      <w:r w:rsidRPr="006B1C13">
        <w:rPr>
          <w:rFonts w:cs="Times New Roman"/>
        </w:rPr>
        <w:t xml:space="preserve"> poduzetih mjera provedenog projekta sustava javne rasvjete u 2024. godini.</w:t>
      </w:r>
    </w:p>
    <w:p w14:paraId="46DA5F3D" w14:textId="412D21E3" w:rsidR="00001E43" w:rsidRDefault="00001E43" w:rsidP="00B36346">
      <w:pPr>
        <w:pStyle w:val="Heading1"/>
        <w:numPr>
          <w:ilvl w:val="0"/>
          <w:numId w:val="28"/>
        </w:numPr>
        <w:spacing w:after="240"/>
      </w:pPr>
      <w:bookmarkStart w:id="29" w:name="_Toc185882045"/>
      <w:r>
        <w:t>ZAKLJUČAK</w:t>
      </w:r>
      <w:bookmarkEnd w:id="29"/>
    </w:p>
    <w:p w14:paraId="2C23496F" w14:textId="3D8C2CDD" w:rsidR="00001E43" w:rsidRPr="00001E43" w:rsidRDefault="00001E43" w:rsidP="00001E43">
      <w:r>
        <w:t xml:space="preserve">Ovaj godišnji plan upravljanja imovinom sastavljen je u skladu s podjelom na opće i posebne strateške ciljeve iz Strategije upravljanja imovinom, a u suradnji UO za imovinsko pravne poslove i upravljanje imovinom, UO za gradnju i zaštitu okoliša kao i UO za komunalno gospodarstvo, promet i mjesnu samoupravu. U tome smislu, vidljivo je da za portfelj Stanova predviđen intenzivni rad na 7 strateških mjera. Za portfelj </w:t>
      </w:r>
      <w:r w:rsidR="00A82B33">
        <w:t xml:space="preserve">poslovnih prostora razlikujemo poslovne prostore u vlasništvu Grada Karlova od onih poslovnih prostora koji se nalaze na upravljanju Grada Karlovca te su za iste predviđeni poslovi na 3 strateške mjere. Vezano za sportske objekata, ističu se 2 strateške mjere koje se tijekom 2025. godine planiraju realizirati na više sportskih objekata. Nadalje, unutar portfelja zemljišta predviđene su 4 strateške mjere koje obuhvaćaju niz radnji i projekata, a koji se mogu sumirati na </w:t>
      </w:r>
      <w:proofErr w:type="spellStart"/>
      <w:r w:rsidR="00A82B33">
        <w:t>reambulaciju</w:t>
      </w:r>
      <w:proofErr w:type="spellEnd"/>
      <w:r w:rsidR="00A82B33">
        <w:t xml:space="preserve">, zatim prodaju zemljišta, stjecanje (kupnju) zemljišta kao i rješavanje imovinsko-pravnih odnosa. Unutar portfelja kulturnih objekata ističu se radovi na Hrvatskom domu, </w:t>
      </w:r>
      <w:proofErr w:type="spellStart"/>
      <w:r w:rsidR="00A82B33">
        <w:t>Mihalićevoj</w:t>
      </w:r>
      <w:proofErr w:type="spellEnd"/>
      <w:r w:rsidR="00A82B33">
        <w:t xml:space="preserve"> kući kao i zgradi Gradskog muzeja. Naposlijetku, u odnosu na komunalnu infrastrukturu planira se unutar UO za komunalno gospodarstvo, promet i mjesnu samoupravu </w:t>
      </w:r>
      <w:r w:rsidR="00A82B33" w:rsidRPr="00253A84">
        <w:rPr>
          <w:rFonts w:cs="Times New Roman"/>
        </w:rPr>
        <w:t xml:space="preserve">obnova </w:t>
      </w:r>
      <w:r w:rsidR="00A82B33">
        <w:rPr>
          <w:rFonts w:cs="Times New Roman"/>
        </w:rPr>
        <w:t>17</w:t>
      </w:r>
      <w:r w:rsidR="00A82B33" w:rsidRPr="00253A84">
        <w:rPr>
          <w:rFonts w:cs="Times New Roman"/>
        </w:rPr>
        <w:t xml:space="preserve"> makadam nerazvrstanih cesta, ukupne dužine </w:t>
      </w:r>
      <w:r w:rsidR="00A82B33">
        <w:rPr>
          <w:rFonts w:cs="Times New Roman"/>
        </w:rPr>
        <w:t>2.262</w:t>
      </w:r>
      <w:r w:rsidR="00A82B33" w:rsidRPr="00253A84">
        <w:rPr>
          <w:rFonts w:cs="Times New Roman"/>
        </w:rPr>
        <w:t xml:space="preserve"> metara,</w:t>
      </w:r>
      <w:r w:rsidR="00A82B33">
        <w:rPr>
          <w:rFonts w:cs="Times New Roman"/>
        </w:rPr>
        <w:t xml:space="preserve"> a unutar UO za gradnju i zaštitu okoliša </w:t>
      </w:r>
      <w:r w:rsidR="00A82B33" w:rsidRPr="00853FC9">
        <w:rPr>
          <w:rFonts w:cs="Times New Roman"/>
        </w:rPr>
        <w:t>građevinsk</w:t>
      </w:r>
      <w:r w:rsidR="00A82B33">
        <w:rPr>
          <w:rFonts w:cs="Times New Roman"/>
        </w:rPr>
        <w:t xml:space="preserve">i </w:t>
      </w:r>
      <w:r w:rsidR="00A82B33" w:rsidRPr="00853FC9">
        <w:rPr>
          <w:rFonts w:cs="Times New Roman"/>
        </w:rPr>
        <w:t>radov</w:t>
      </w:r>
      <w:r w:rsidR="00A82B33">
        <w:rPr>
          <w:rFonts w:cs="Times New Roman"/>
        </w:rPr>
        <w:t>i</w:t>
      </w:r>
      <w:r w:rsidR="00A82B33" w:rsidRPr="00853FC9">
        <w:rPr>
          <w:rFonts w:cs="Times New Roman"/>
        </w:rPr>
        <w:t xml:space="preserve"> ili ishođenj</w:t>
      </w:r>
      <w:r w:rsidR="00A82B33">
        <w:rPr>
          <w:rFonts w:cs="Times New Roman"/>
        </w:rPr>
        <w:t>e</w:t>
      </w:r>
      <w:r w:rsidR="00A82B33" w:rsidRPr="00853FC9">
        <w:rPr>
          <w:rFonts w:cs="Times New Roman"/>
        </w:rPr>
        <w:t xml:space="preserve"> projektne dokumentacije </w:t>
      </w:r>
      <w:r w:rsidR="00A82B33">
        <w:rPr>
          <w:rFonts w:cs="Times New Roman"/>
        </w:rPr>
        <w:t xml:space="preserve">za 26 </w:t>
      </w:r>
      <w:r w:rsidR="00C775E9">
        <w:rPr>
          <w:rFonts w:cs="Times New Roman"/>
        </w:rPr>
        <w:t xml:space="preserve">lokacija/projekata. Ovim </w:t>
      </w:r>
      <w:r w:rsidR="00B36346">
        <w:rPr>
          <w:rFonts w:cs="Times New Roman"/>
        </w:rPr>
        <w:t>planom upravljanja imovine</w:t>
      </w:r>
      <w:r w:rsidR="00C775E9">
        <w:rPr>
          <w:rFonts w:cs="Times New Roman"/>
        </w:rPr>
        <w:t xml:space="preserve">  nisu obuhvaćene radnje navedenih upravnih odjela koji se odnose na radove na objektima koji nisu ili neće biti u vlasništvu Grada Karlovca (npr. vrtići, osnovne škole i sl.), a koji također predstavljaju značajan dio poslova navedenih upravnih odjela. Zaključno, iz plana upravljanja imovinom vidljiva je diverzifikacija</w:t>
      </w:r>
      <w:r w:rsidR="00B36346">
        <w:rPr>
          <w:rFonts w:cs="Times New Roman"/>
        </w:rPr>
        <w:t xml:space="preserve">, </w:t>
      </w:r>
      <w:r w:rsidR="00C775E9">
        <w:rPr>
          <w:rFonts w:cs="Times New Roman"/>
        </w:rPr>
        <w:t>mnogobrojnost postupaka</w:t>
      </w:r>
      <w:r w:rsidR="00B36346">
        <w:rPr>
          <w:rFonts w:cs="Times New Roman"/>
        </w:rPr>
        <w:t xml:space="preserve"> kao i proširenje nadležnosti</w:t>
      </w:r>
      <w:r w:rsidR="00C775E9">
        <w:rPr>
          <w:rFonts w:cs="Times New Roman"/>
        </w:rPr>
        <w:t xml:space="preserve"> koje se </w:t>
      </w:r>
      <w:r w:rsidR="00B36346">
        <w:rPr>
          <w:rFonts w:cs="Times New Roman"/>
        </w:rPr>
        <w:t>očekuju</w:t>
      </w:r>
      <w:r w:rsidR="00C775E9">
        <w:rPr>
          <w:rFonts w:cs="Times New Roman"/>
        </w:rPr>
        <w:t xml:space="preserve"> </w:t>
      </w:r>
      <w:r w:rsidR="00AF73BF">
        <w:rPr>
          <w:rFonts w:cs="Times New Roman"/>
        </w:rPr>
        <w:t>tijekom 2025. godine unutar više upravnih odjela.</w:t>
      </w:r>
    </w:p>
    <w:sectPr w:rsidR="00001E43" w:rsidRPr="00001E43" w:rsidSect="00624C2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92D63" w14:textId="77777777" w:rsidR="00E51713" w:rsidRDefault="00E51713" w:rsidP="00C64139">
      <w:pPr>
        <w:spacing w:after="0" w:line="240" w:lineRule="auto"/>
      </w:pPr>
      <w:r>
        <w:separator/>
      </w:r>
    </w:p>
  </w:endnote>
  <w:endnote w:type="continuationSeparator" w:id="0">
    <w:p w14:paraId="1DC37FA0" w14:textId="77777777" w:rsidR="00E51713" w:rsidRDefault="00E51713" w:rsidP="00C64139">
      <w:pPr>
        <w:spacing w:after="0" w:line="240" w:lineRule="auto"/>
      </w:pPr>
      <w:r>
        <w:continuationSeparator/>
      </w:r>
    </w:p>
  </w:endnote>
  <w:endnote w:type="continuationNotice" w:id="1">
    <w:p w14:paraId="5CCE1C78" w14:textId="77777777" w:rsidR="00E51713" w:rsidRDefault="00E517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4996393"/>
      <w:docPartObj>
        <w:docPartGallery w:val="Page Numbers (Bottom of Page)"/>
        <w:docPartUnique/>
      </w:docPartObj>
    </w:sdtPr>
    <w:sdtEndPr>
      <w:rPr>
        <w:noProof/>
      </w:rPr>
    </w:sdtEndPr>
    <w:sdtContent>
      <w:p w14:paraId="03E47707" w14:textId="77777777" w:rsidR="00A44E5E" w:rsidRDefault="00A44E5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EB6ED87" w14:textId="77777777" w:rsidR="00A44E5E" w:rsidRDefault="00A44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90F2E" w14:textId="77777777" w:rsidR="00E51713" w:rsidRDefault="00E51713" w:rsidP="00C64139">
      <w:pPr>
        <w:spacing w:after="0" w:line="240" w:lineRule="auto"/>
      </w:pPr>
      <w:r>
        <w:separator/>
      </w:r>
    </w:p>
  </w:footnote>
  <w:footnote w:type="continuationSeparator" w:id="0">
    <w:p w14:paraId="4738066B" w14:textId="77777777" w:rsidR="00E51713" w:rsidRDefault="00E51713" w:rsidP="00C64139">
      <w:pPr>
        <w:spacing w:after="0" w:line="240" w:lineRule="auto"/>
      </w:pPr>
      <w:r>
        <w:continuationSeparator/>
      </w:r>
    </w:p>
  </w:footnote>
  <w:footnote w:type="continuationNotice" w:id="1">
    <w:p w14:paraId="7E9FF32B" w14:textId="77777777" w:rsidR="00E51713" w:rsidRDefault="00E517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F48"/>
    <w:multiLevelType w:val="hybridMultilevel"/>
    <w:tmpl w:val="3F4CA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2D77C5"/>
    <w:multiLevelType w:val="hybridMultilevel"/>
    <w:tmpl w:val="884EA56C"/>
    <w:lvl w:ilvl="0" w:tplc="C94ACB0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276F43"/>
    <w:multiLevelType w:val="hybridMultilevel"/>
    <w:tmpl w:val="41F81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E52B3"/>
    <w:multiLevelType w:val="multilevel"/>
    <w:tmpl w:val="52A04AC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4049"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27568E"/>
    <w:multiLevelType w:val="multilevel"/>
    <w:tmpl w:val="F0AEE71E"/>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6F3E14"/>
    <w:multiLevelType w:val="hybridMultilevel"/>
    <w:tmpl w:val="0D98E5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B50AE0"/>
    <w:multiLevelType w:val="hybridMultilevel"/>
    <w:tmpl w:val="D02849B8"/>
    <w:lvl w:ilvl="0" w:tplc="19C8849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5FB4406"/>
    <w:multiLevelType w:val="hybridMultilevel"/>
    <w:tmpl w:val="ADEA9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244500"/>
    <w:multiLevelType w:val="multilevel"/>
    <w:tmpl w:val="048830E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F56BDD"/>
    <w:multiLevelType w:val="multilevel"/>
    <w:tmpl w:val="76F88A26"/>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5F49F4"/>
    <w:multiLevelType w:val="hybridMultilevel"/>
    <w:tmpl w:val="B17C92E4"/>
    <w:lvl w:ilvl="0" w:tplc="3D72916E">
      <w:start w:val="1"/>
      <w:numFmt w:val="decimal"/>
      <w:lvlText w:val="%1."/>
      <w:lvlJc w:val="left"/>
      <w:pPr>
        <w:ind w:left="720" w:hanging="360"/>
      </w:pPr>
      <w:rPr>
        <w:rFonts w:eastAsia="+mn-ea"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3B3F1D"/>
    <w:multiLevelType w:val="hybridMultilevel"/>
    <w:tmpl w:val="FE6E5F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5536539"/>
    <w:multiLevelType w:val="multilevel"/>
    <w:tmpl w:val="310628F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7CB1479"/>
    <w:multiLevelType w:val="hybridMultilevel"/>
    <w:tmpl w:val="0F22D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697D0F"/>
    <w:multiLevelType w:val="multilevel"/>
    <w:tmpl w:val="27EAAAE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DF36347"/>
    <w:multiLevelType w:val="multilevel"/>
    <w:tmpl w:val="AB86ACB2"/>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E493BF7"/>
    <w:multiLevelType w:val="hybridMultilevel"/>
    <w:tmpl w:val="AE1864CC"/>
    <w:lvl w:ilvl="0" w:tplc="C5B2EFE4">
      <w:numFmt w:val="bullet"/>
      <w:lvlText w:val="·"/>
      <w:lvlJc w:val="left"/>
      <w:pPr>
        <w:ind w:left="720" w:hanging="360"/>
      </w:pPr>
      <w:rPr>
        <w:rFonts w:ascii="Times New Roman" w:eastAsia="Symbol"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F9052F"/>
    <w:multiLevelType w:val="hybridMultilevel"/>
    <w:tmpl w:val="6CA2E50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412D1CBF"/>
    <w:multiLevelType w:val="hybridMultilevel"/>
    <w:tmpl w:val="B0FE98B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3BE7FFE"/>
    <w:multiLevelType w:val="multilevel"/>
    <w:tmpl w:val="B64AADA6"/>
    <w:lvl w:ilvl="0">
      <w:start w:val="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EB81DA3"/>
    <w:multiLevelType w:val="multilevel"/>
    <w:tmpl w:val="E304D036"/>
    <w:lvl w:ilvl="0">
      <w:start w:val="1"/>
      <w:numFmt w:val="decimal"/>
      <w:lvlText w:val="%1."/>
      <w:lvlJc w:val="left"/>
      <w:pPr>
        <w:ind w:left="360" w:hanging="360"/>
      </w:pPr>
      <w:rPr>
        <w:rFonts w:asciiTheme="minorHAnsi" w:eastAsiaTheme="minorHAnsi" w:hAnsiTheme="minorHAnsi" w:cstheme="minorBid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BD70A7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DA29AF"/>
    <w:multiLevelType w:val="multilevel"/>
    <w:tmpl w:val="716CD9F8"/>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F210772"/>
    <w:multiLevelType w:val="multilevel"/>
    <w:tmpl w:val="52305F6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BE2CEB"/>
    <w:multiLevelType w:val="hybridMultilevel"/>
    <w:tmpl w:val="FEBAE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C52FD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EA6460"/>
    <w:multiLevelType w:val="hybridMultilevel"/>
    <w:tmpl w:val="48F42C1E"/>
    <w:lvl w:ilvl="0" w:tplc="1D76889C">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7" w15:restartNumberingAfterBreak="0">
    <w:nsid w:val="772E71AF"/>
    <w:multiLevelType w:val="hybridMultilevel"/>
    <w:tmpl w:val="3B1E44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AB0536"/>
    <w:multiLevelType w:val="hybridMultilevel"/>
    <w:tmpl w:val="450410C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7FD55A05"/>
    <w:multiLevelType w:val="hybridMultilevel"/>
    <w:tmpl w:val="B3344BB0"/>
    <w:lvl w:ilvl="0" w:tplc="0264105A">
      <w:start w:val="1"/>
      <w:numFmt w:val="decimal"/>
      <w:lvlText w:val="%1)"/>
      <w:lvlJc w:val="left"/>
      <w:pPr>
        <w:ind w:left="786"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FE135A3"/>
    <w:multiLevelType w:val="multilevel"/>
    <w:tmpl w:val="D004AE0C"/>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79129489">
    <w:abstractNumId w:val="27"/>
  </w:num>
  <w:num w:numId="2" w16cid:durableId="1844783895">
    <w:abstractNumId w:val="10"/>
  </w:num>
  <w:num w:numId="3" w16cid:durableId="713308658">
    <w:abstractNumId w:val="17"/>
  </w:num>
  <w:num w:numId="4" w16cid:durableId="14017141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173864">
    <w:abstractNumId w:val="20"/>
  </w:num>
  <w:num w:numId="6" w16cid:durableId="1575551869">
    <w:abstractNumId w:val="9"/>
  </w:num>
  <w:num w:numId="7" w16cid:durableId="1828014853">
    <w:abstractNumId w:val="23"/>
  </w:num>
  <w:num w:numId="8" w16cid:durableId="902444336">
    <w:abstractNumId w:val="4"/>
  </w:num>
  <w:num w:numId="9" w16cid:durableId="1668052801">
    <w:abstractNumId w:val="8"/>
  </w:num>
  <w:num w:numId="10" w16cid:durableId="718668410">
    <w:abstractNumId w:val="15"/>
  </w:num>
  <w:num w:numId="11" w16cid:durableId="290526529">
    <w:abstractNumId w:val="14"/>
  </w:num>
  <w:num w:numId="12" w16cid:durableId="676885919">
    <w:abstractNumId w:val="12"/>
  </w:num>
  <w:num w:numId="13" w16cid:durableId="1529441424">
    <w:abstractNumId w:val="30"/>
  </w:num>
  <w:num w:numId="14" w16cid:durableId="1622343866">
    <w:abstractNumId w:val="22"/>
  </w:num>
  <w:num w:numId="15" w16cid:durableId="678894990">
    <w:abstractNumId w:val="19"/>
  </w:num>
  <w:num w:numId="16" w16cid:durableId="188568165">
    <w:abstractNumId w:val="29"/>
  </w:num>
  <w:num w:numId="17" w16cid:durableId="711535322">
    <w:abstractNumId w:val="1"/>
  </w:num>
  <w:num w:numId="18" w16cid:durableId="1190336807">
    <w:abstractNumId w:val="11"/>
  </w:num>
  <w:num w:numId="19" w16cid:durableId="619802937">
    <w:abstractNumId w:val="16"/>
  </w:num>
  <w:num w:numId="20" w16cid:durableId="39327897">
    <w:abstractNumId w:val="18"/>
  </w:num>
  <w:num w:numId="21" w16cid:durableId="527135054">
    <w:abstractNumId w:val="26"/>
  </w:num>
  <w:num w:numId="22" w16cid:durableId="2119254987">
    <w:abstractNumId w:val="5"/>
  </w:num>
  <w:num w:numId="23" w16cid:durableId="837117709">
    <w:abstractNumId w:val="0"/>
  </w:num>
  <w:num w:numId="24" w16cid:durableId="1526745075">
    <w:abstractNumId w:val="13"/>
  </w:num>
  <w:num w:numId="25" w16cid:durableId="640892735">
    <w:abstractNumId w:val="2"/>
  </w:num>
  <w:num w:numId="26" w16cid:durableId="2095930964">
    <w:abstractNumId w:val="24"/>
  </w:num>
  <w:num w:numId="27" w16cid:durableId="698622953">
    <w:abstractNumId w:val="7"/>
  </w:num>
  <w:num w:numId="28" w16cid:durableId="135726066">
    <w:abstractNumId w:val="3"/>
  </w:num>
  <w:num w:numId="29" w16cid:durableId="742291092">
    <w:abstractNumId w:val="21"/>
  </w:num>
  <w:num w:numId="30" w16cid:durableId="70589974">
    <w:abstractNumId w:val="25"/>
  </w:num>
  <w:num w:numId="31" w16cid:durableId="2027749532">
    <w:abstractNumId w:val="6"/>
  </w:num>
  <w:num w:numId="32" w16cid:durableId="12397064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E0"/>
    <w:rsid w:val="0000021F"/>
    <w:rsid w:val="00001766"/>
    <w:rsid w:val="00001E43"/>
    <w:rsid w:val="00002572"/>
    <w:rsid w:val="000028D8"/>
    <w:rsid w:val="000108C7"/>
    <w:rsid w:val="00011C9B"/>
    <w:rsid w:val="00011DED"/>
    <w:rsid w:val="00013DEF"/>
    <w:rsid w:val="00014193"/>
    <w:rsid w:val="00014315"/>
    <w:rsid w:val="000164FD"/>
    <w:rsid w:val="00017C2A"/>
    <w:rsid w:val="00021465"/>
    <w:rsid w:val="00021F38"/>
    <w:rsid w:val="0002226A"/>
    <w:rsid w:val="000224D0"/>
    <w:rsid w:val="00022D76"/>
    <w:rsid w:val="00023323"/>
    <w:rsid w:val="00025CFB"/>
    <w:rsid w:val="00026D23"/>
    <w:rsid w:val="000271BD"/>
    <w:rsid w:val="00031845"/>
    <w:rsid w:val="0003228F"/>
    <w:rsid w:val="00033DCF"/>
    <w:rsid w:val="000350C1"/>
    <w:rsid w:val="000355C3"/>
    <w:rsid w:val="000376E4"/>
    <w:rsid w:val="00040E9B"/>
    <w:rsid w:val="00041350"/>
    <w:rsid w:val="0004164D"/>
    <w:rsid w:val="00041CB3"/>
    <w:rsid w:val="00042EE6"/>
    <w:rsid w:val="00043BE7"/>
    <w:rsid w:val="0004665E"/>
    <w:rsid w:val="000471F3"/>
    <w:rsid w:val="000474AD"/>
    <w:rsid w:val="00047B67"/>
    <w:rsid w:val="000502EC"/>
    <w:rsid w:val="000513C6"/>
    <w:rsid w:val="00051A88"/>
    <w:rsid w:val="00052A6F"/>
    <w:rsid w:val="00052DA8"/>
    <w:rsid w:val="00053254"/>
    <w:rsid w:val="00053CE5"/>
    <w:rsid w:val="0006270A"/>
    <w:rsid w:val="000643F0"/>
    <w:rsid w:val="000655B4"/>
    <w:rsid w:val="00065CBC"/>
    <w:rsid w:val="00066A9B"/>
    <w:rsid w:val="000671BD"/>
    <w:rsid w:val="000714A8"/>
    <w:rsid w:val="00072F69"/>
    <w:rsid w:val="00073155"/>
    <w:rsid w:val="00075012"/>
    <w:rsid w:val="00080BC0"/>
    <w:rsid w:val="0008285F"/>
    <w:rsid w:val="00082A65"/>
    <w:rsid w:val="00086918"/>
    <w:rsid w:val="000907A5"/>
    <w:rsid w:val="000919B3"/>
    <w:rsid w:val="00093696"/>
    <w:rsid w:val="000940E5"/>
    <w:rsid w:val="00094135"/>
    <w:rsid w:val="00095506"/>
    <w:rsid w:val="00095E93"/>
    <w:rsid w:val="00097270"/>
    <w:rsid w:val="00097CC4"/>
    <w:rsid w:val="000A0B2A"/>
    <w:rsid w:val="000A4AD7"/>
    <w:rsid w:val="000A56C3"/>
    <w:rsid w:val="000A56E2"/>
    <w:rsid w:val="000A747D"/>
    <w:rsid w:val="000B1B50"/>
    <w:rsid w:val="000B2F78"/>
    <w:rsid w:val="000B3C74"/>
    <w:rsid w:val="000B46A7"/>
    <w:rsid w:val="000B48BC"/>
    <w:rsid w:val="000B73AD"/>
    <w:rsid w:val="000C1553"/>
    <w:rsid w:val="000C1977"/>
    <w:rsid w:val="000C2CDE"/>
    <w:rsid w:val="000C376F"/>
    <w:rsid w:val="000C38FA"/>
    <w:rsid w:val="000C39D1"/>
    <w:rsid w:val="000C3ECF"/>
    <w:rsid w:val="000C4245"/>
    <w:rsid w:val="000D028D"/>
    <w:rsid w:val="000D09E5"/>
    <w:rsid w:val="000D0D42"/>
    <w:rsid w:val="000D181E"/>
    <w:rsid w:val="000D48A4"/>
    <w:rsid w:val="000D6148"/>
    <w:rsid w:val="000D6FD8"/>
    <w:rsid w:val="000D7232"/>
    <w:rsid w:val="000E0137"/>
    <w:rsid w:val="000E34C5"/>
    <w:rsid w:val="000E4AB6"/>
    <w:rsid w:val="000E5FD1"/>
    <w:rsid w:val="000E6FDA"/>
    <w:rsid w:val="000E786A"/>
    <w:rsid w:val="000F166B"/>
    <w:rsid w:val="000F1EB1"/>
    <w:rsid w:val="000F23B8"/>
    <w:rsid w:val="000F2550"/>
    <w:rsid w:val="000F3DBD"/>
    <w:rsid w:val="000F4B51"/>
    <w:rsid w:val="000F4F77"/>
    <w:rsid w:val="000F7E23"/>
    <w:rsid w:val="000F7FC4"/>
    <w:rsid w:val="00100280"/>
    <w:rsid w:val="001015E8"/>
    <w:rsid w:val="001038DA"/>
    <w:rsid w:val="001042F3"/>
    <w:rsid w:val="00104F68"/>
    <w:rsid w:val="00105AA6"/>
    <w:rsid w:val="0010721D"/>
    <w:rsid w:val="00107484"/>
    <w:rsid w:val="001100C8"/>
    <w:rsid w:val="00110ADC"/>
    <w:rsid w:val="00111CAE"/>
    <w:rsid w:val="00112245"/>
    <w:rsid w:val="00113C70"/>
    <w:rsid w:val="00113E59"/>
    <w:rsid w:val="001161FF"/>
    <w:rsid w:val="00116455"/>
    <w:rsid w:val="00117676"/>
    <w:rsid w:val="00120FD2"/>
    <w:rsid w:val="0012156B"/>
    <w:rsid w:val="00121A71"/>
    <w:rsid w:val="00124F8E"/>
    <w:rsid w:val="00125158"/>
    <w:rsid w:val="00125196"/>
    <w:rsid w:val="00127560"/>
    <w:rsid w:val="001302E1"/>
    <w:rsid w:val="00130BBC"/>
    <w:rsid w:val="00130FB2"/>
    <w:rsid w:val="00132072"/>
    <w:rsid w:val="001321E1"/>
    <w:rsid w:val="00134CDF"/>
    <w:rsid w:val="00134D97"/>
    <w:rsid w:val="00135EAF"/>
    <w:rsid w:val="0014083E"/>
    <w:rsid w:val="00140AFA"/>
    <w:rsid w:val="00141877"/>
    <w:rsid w:val="00141AC2"/>
    <w:rsid w:val="00141C3F"/>
    <w:rsid w:val="00144303"/>
    <w:rsid w:val="00146400"/>
    <w:rsid w:val="00151BEF"/>
    <w:rsid w:val="00153BC0"/>
    <w:rsid w:val="001543EE"/>
    <w:rsid w:val="001543F7"/>
    <w:rsid w:val="001553F6"/>
    <w:rsid w:val="00157904"/>
    <w:rsid w:val="001605B9"/>
    <w:rsid w:val="00160FD9"/>
    <w:rsid w:val="001616DF"/>
    <w:rsid w:val="001618FF"/>
    <w:rsid w:val="00161AD4"/>
    <w:rsid w:val="001620A7"/>
    <w:rsid w:val="00162626"/>
    <w:rsid w:val="00162D35"/>
    <w:rsid w:val="0016568D"/>
    <w:rsid w:val="00170AEB"/>
    <w:rsid w:val="00172527"/>
    <w:rsid w:val="00173421"/>
    <w:rsid w:val="00176D9F"/>
    <w:rsid w:val="00177561"/>
    <w:rsid w:val="00177BD2"/>
    <w:rsid w:val="00180E87"/>
    <w:rsid w:val="00181D07"/>
    <w:rsid w:val="00181EA0"/>
    <w:rsid w:val="0018691D"/>
    <w:rsid w:val="00190BB9"/>
    <w:rsid w:val="00194689"/>
    <w:rsid w:val="0019549C"/>
    <w:rsid w:val="001A0B17"/>
    <w:rsid w:val="001A113B"/>
    <w:rsid w:val="001A1DF4"/>
    <w:rsid w:val="001A213F"/>
    <w:rsid w:val="001A44BA"/>
    <w:rsid w:val="001A64CD"/>
    <w:rsid w:val="001B0587"/>
    <w:rsid w:val="001B23B6"/>
    <w:rsid w:val="001B27C2"/>
    <w:rsid w:val="001B3225"/>
    <w:rsid w:val="001B36A0"/>
    <w:rsid w:val="001B3DBB"/>
    <w:rsid w:val="001B614D"/>
    <w:rsid w:val="001C3B4A"/>
    <w:rsid w:val="001C430F"/>
    <w:rsid w:val="001C44E5"/>
    <w:rsid w:val="001C4B2D"/>
    <w:rsid w:val="001C6EAF"/>
    <w:rsid w:val="001D1DF7"/>
    <w:rsid w:val="001D21A5"/>
    <w:rsid w:val="001D29C4"/>
    <w:rsid w:val="001D3648"/>
    <w:rsid w:val="001D3659"/>
    <w:rsid w:val="001D43C5"/>
    <w:rsid w:val="001D54A1"/>
    <w:rsid w:val="001D5A19"/>
    <w:rsid w:val="001D5C8E"/>
    <w:rsid w:val="001D62E0"/>
    <w:rsid w:val="001D71BA"/>
    <w:rsid w:val="001D7C8A"/>
    <w:rsid w:val="001E0185"/>
    <w:rsid w:val="001E2365"/>
    <w:rsid w:val="001E3EAD"/>
    <w:rsid w:val="001F0FCD"/>
    <w:rsid w:val="001F3207"/>
    <w:rsid w:val="001F445C"/>
    <w:rsid w:val="001F49AB"/>
    <w:rsid w:val="001F4FB6"/>
    <w:rsid w:val="001F5C02"/>
    <w:rsid w:val="00201E57"/>
    <w:rsid w:val="00203B5F"/>
    <w:rsid w:val="00205E8A"/>
    <w:rsid w:val="00206EF8"/>
    <w:rsid w:val="002074EF"/>
    <w:rsid w:val="00207836"/>
    <w:rsid w:val="00207BFB"/>
    <w:rsid w:val="00210F82"/>
    <w:rsid w:val="00210FCA"/>
    <w:rsid w:val="00212F54"/>
    <w:rsid w:val="00213DD0"/>
    <w:rsid w:val="00214C3A"/>
    <w:rsid w:val="00215C5C"/>
    <w:rsid w:val="00216556"/>
    <w:rsid w:val="002168D2"/>
    <w:rsid w:val="00217F63"/>
    <w:rsid w:val="00220562"/>
    <w:rsid w:val="00222133"/>
    <w:rsid w:val="00222F13"/>
    <w:rsid w:val="0022354B"/>
    <w:rsid w:val="00230225"/>
    <w:rsid w:val="00231718"/>
    <w:rsid w:val="00236D8F"/>
    <w:rsid w:val="002378DE"/>
    <w:rsid w:val="002400AB"/>
    <w:rsid w:val="00241455"/>
    <w:rsid w:val="002436A6"/>
    <w:rsid w:val="002453E0"/>
    <w:rsid w:val="00246C78"/>
    <w:rsid w:val="00246E0D"/>
    <w:rsid w:val="00247189"/>
    <w:rsid w:val="00247C65"/>
    <w:rsid w:val="00253315"/>
    <w:rsid w:val="002539AC"/>
    <w:rsid w:val="00253A84"/>
    <w:rsid w:val="0025577C"/>
    <w:rsid w:val="00256920"/>
    <w:rsid w:val="00257920"/>
    <w:rsid w:val="00257A3E"/>
    <w:rsid w:val="00260498"/>
    <w:rsid w:val="002650B5"/>
    <w:rsid w:val="0026542A"/>
    <w:rsid w:val="00270FDF"/>
    <w:rsid w:val="00271029"/>
    <w:rsid w:val="00271C25"/>
    <w:rsid w:val="00272C72"/>
    <w:rsid w:val="00273C58"/>
    <w:rsid w:val="002741BC"/>
    <w:rsid w:val="002746BB"/>
    <w:rsid w:val="00275DEA"/>
    <w:rsid w:val="002813C7"/>
    <w:rsid w:val="002817CE"/>
    <w:rsid w:val="0028197E"/>
    <w:rsid w:val="00283D9C"/>
    <w:rsid w:val="00283FFA"/>
    <w:rsid w:val="00285EF4"/>
    <w:rsid w:val="002862B5"/>
    <w:rsid w:val="00286CF2"/>
    <w:rsid w:val="00291728"/>
    <w:rsid w:val="00295465"/>
    <w:rsid w:val="002A1007"/>
    <w:rsid w:val="002A177C"/>
    <w:rsid w:val="002A1BBE"/>
    <w:rsid w:val="002A400A"/>
    <w:rsid w:val="002A6979"/>
    <w:rsid w:val="002A7279"/>
    <w:rsid w:val="002B0DAE"/>
    <w:rsid w:val="002B0E92"/>
    <w:rsid w:val="002B13C3"/>
    <w:rsid w:val="002B18CF"/>
    <w:rsid w:val="002B30A4"/>
    <w:rsid w:val="002B3EFE"/>
    <w:rsid w:val="002B4D0D"/>
    <w:rsid w:val="002B4E88"/>
    <w:rsid w:val="002B6BC0"/>
    <w:rsid w:val="002B6EE2"/>
    <w:rsid w:val="002B79A8"/>
    <w:rsid w:val="002C05ED"/>
    <w:rsid w:val="002C2CE6"/>
    <w:rsid w:val="002C3083"/>
    <w:rsid w:val="002C47B3"/>
    <w:rsid w:val="002C6380"/>
    <w:rsid w:val="002D0F51"/>
    <w:rsid w:val="002D2B97"/>
    <w:rsid w:val="002D375D"/>
    <w:rsid w:val="002D3922"/>
    <w:rsid w:val="002E1DB9"/>
    <w:rsid w:val="002E1DFC"/>
    <w:rsid w:val="002E2AAC"/>
    <w:rsid w:val="002E331C"/>
    <w:rsid w:val="002E3C7F"/>
    <w:rsid w:val="002E455F"/>
    <w:rsid w:val="002E4FD0"/>
    <w:rsid w:val="002E725D"/>
    <w:rsid w:val="002E72DC"/>
    <w:rsid w:val="002F1D17"/>
    <w:rsid w:val="002F29A3"/>
    <w:rsid w:val="002F2BD9"/>
    <w:rsid w:val="002F2D32"/>
    <w:rsid w:val="002F474A"/>
    <w:rsid w:val="002F584F"/>
    <w:rsid w:val="0030664C"/>
    <w:rsid w:val="003119BD"/>
    <w:rsid w:val="00312EF9"/>
    <w:rsid w:val="003154C2"/>
    <w:rsid w:val="0032032E"/>
    <w:rsid w:val="003203F1"/>
    <w:rsid w:val="00321601"/>
    <w:rsid w:val="00322B18"/>
    <w:rsid w:val="00322F06"/>
    <w:rsid w:val="00323201"/>
    <w:rsid w:val="00324A30"/>
    <w:rsid w:val="003252D7"/>
    <w:rsid w:val="00325D57"/>
    <w:rsid w:val="0032744C"/>
    <w:rsid w:val="00327AAD"/>
    <w:rsid w:val="00327E30"/>
    <w:rsid w:val="00330472"/>
    <w:rsid w:val="0033092C"/>
    <w:rsid w:val="00330A1D"/>
    <w:rsid w:val="00332659"/>
    <w:rsid w:val="00333E76"/>
    <w:rsid w:val="00334505"/>
    <w:rsid w:val="00334E0F"/>
    <w:rsid w:val="00335391"/>
    <w:rsid w:val="003362B6"/>
    <w:rsid w:val="0034154E"/>
    <w:rsid w:val="00341A29"/>
    <w:rsid w:val="00342794"/>
    <w:rsid w:val="00343281"/>
    <w:rsid w:val="003436C6"/>
    <w:rsid w:val="003442F2"/>
    <w:rsid w:val="0034480F"/>
    <w:rsid w:val="00345227"/>
    <w:rsid w:val="003456DB"/>
    <w:rsid w:val="00345918"/>
    <w:rsid w:val="00346A70"/>
    <w:rsid w:val="003473A5"/>
    <w:rsid w:val="00347A80"/>
    <w:rsid w:val="003519A2"/>
    <w:rsid w:val="003521BD"/>
    <w:rsid w:val="00353D91"/>
    <w:rsid w:val="00354F25"/>
    <w:rsid w:val="0035585A"/>
    <w:rsid w:val="00357283"/>
    <w:rsid w:val="00361E08"/>
    <w:rsid w:val="00362FA2"/>
    <w:rsid w:val="00363E5F"/>
    <w:rsid w:val="00364786"/>
    <w:rsid w:val="00366D65"/>
    <w:rsid w:val="00366F05"/>
    <w:rsid w:val="00367D9C"/>
    <w:rsid w:val="003713D5"/>
    <w:rsid w:val="00371817"/>
    <w:rsid w:val="003720DF"/>
    <w:rsid w:val="0037239A"/>
    <w:rsid w:val="003732EE"/>
    <w:rsid w:val="00373B47"/>
    <w:rsid w:val="003757FC"/>
    <w:rsid w:val="003777D6"/>
    <w:rsid w:val="0038028C"/>
    <w:rsid w:val="00380293"/>
    <w:rsid w:val="003830C1"/>
    <w:rsid w:val="003874E2"/>
    <w:rsid w:val="003876C2"/>
    <w:rsid w:val="003879D7"/>
    <w:rsid w:val="003908E1"/>
    <w:rsid w:val="00391343"/>
    <w:rsid w:val="003917AB"/>
    <w:rsid w:val="00391F59"/>
    <w:rsid w:val="003923A2"/>
    <w:rsid w:val="00392966"/>
    <w:rsid w:val="0039423B"/>
    <w:rsid w:val="00394CCC"/>
    <w:rsid w:val="0039578E"/>
    <w:rsid w:val="00396AA6"/>
    <w:rsid w:val="003A07E8"/>
    <w:rsid w:val="003A0BA4"/>
    <w:rsid w:val="003A1AFC"/>
    <w:rsid w:val="003A3E05"/>
    <w:rsid w:val="003A3E27"/>
    <w:rsid w:val="003A563A"/>
    <w:rsid w:val="003A61C6"/>
    <w:rsid w:val="003A6E1C"/>
    <w:rsid w:val="003A7158"/>
    <w:rsid w:val="003B13A1"/>
    <w:rsid w:val="003B18E3"/>
    <w:rsid w:val="003B1CAE"/>
    <w:rsid w:val="003B234B"/>
    <w:rsid w:val="003B30F8"/>
    <w:rsid w:val="003B3667"/>
    <w:rsid w:val="003B3CFB"/>
    <w:rsid w:val="003B46F0"/>
    <w:rsid w:val="003C18E3"/>
    <w:rsid w:val="003C2286"/>
    <w:rsid w:val="003C24DF"/>
    <w:rsid w:val="003C3F1B"/>
    <w:rsid w:val="003C5DC9"/>
    <w:rsid w:val="003C6C7A"/>
    <w:rsid w:val="003D25A5"/>
    <w:rsid w:val="003D2C33"/>
    <w:rsid w:val="003D3E5D"/>
    <w:rsid w:val="003D4F2B"/>
    <w:rsid w:val="003D6EA4"/>
    <w:rsid w:val="003D7648"/>
    <w:rsid w:val="003E4657"/>
    <w:rsid w:val="003E4D60"/>
    <w:rsid w:val="003E4E1D"/>
    <w:rsid w:val="003E4E5E"/>
    <w:rsid w:val="003E5BDD"/>
    <w:rsid w:val="003E6697"/>
    <w:rsid w:val="003E7B04"/>
    <w:rsid w:val="003F0FCD"/>
    <w:rsid w:val="003F47BA"/>
    <w:rsid w:val="003F4DA2"/>
    <w:rsid w:val="003F5E0E"/>
    <w:rsid w:val="003F6C1B"/>
    <w:rsid w:val="00400091"/>
    <w:rsid w:val="0040249A"/>
    <w:rsid w:val="00402980"/>
    <w:rsid w:val="004044FC"/>
    <w:rsid w:val="00404516"/>
    <w:rsid w:val="00404A67"/>
    <w:rsid w:val="00404D7C"/>
    <w:rsid w:val="00405497"/>
    <w:rsid w:val="00406050"/>
    <w:rsid w:val="00407137"/>
    <w:rsid w:val="00407761"/>
    <w:rsid w:val="004100D9"/>
    <w:rsid w:val="004107BA"/>
    <w:rsid w:val="00412945"/>
    <w:rsid w:val="00412C6B"/>
    <w:rsid w:val="00414817"/>
    <w:rsid w:val="00414A2C"/>
    <w:rsid w:val="0041542B"/>
    <w:rsid w:val="00415712"/>
    <w:rsid w:val="00415D7C"/>
    <w:rsid w:val="0041628F"/>
    <w:rsid w:val="0041732E"/>
    <w:rsid w:val="004225F0"/>
    <w:rsid w:val="00423252"/>
    <w:rsid w:val="004236B3"/>
    <w:rsid w:val="004238B2"/>
    <w:rsid w:val="00430600"/>
    <w:rsid w:val="00432589"/>
    <w:rsid w:val="00432BF1"/>
    <w:rsid w:val="004334DA"/>
    <w:rsid w:val="00433918"/>
    <w:rsid w:val="00440741"/>
    <w:rsid w:val="00440F9D"/>
    <w:rsid w:val="0044448F"/>
    <w:rsid w:val="00446F48"/>
    <w:rsid w:val="004470CC"/>
    <w:rsid w:val="00447235"/>
    <w:rsid w:val="00450170"/>
    <w:rsid w:val="00450353"/>
    <w:rsid w:val="0045035E"/>
    <w:rsid w:val="0045056B"/>
    <w:rsid w:val="004528A0"/>
    <w:rsid w:val="00452A5F"/>
    <w:rsid w:val="004544EE"/>
    <w:rsid w:val="004558D6"/>
    <w:rsid w:val="004573BD"/>
    <w:rsid w:val="00461E14"/>
    <w:rsid w:val="004622D4"/>
    <w:rsid w:val="00463CC8"/>
    <w:rsid w:val="0046430D"/>
    <w:rsid w:val="00465BBE"/>
    <w:rsid w:val="00465DA9"/>
    <w:rsid w:val="00466C9C"/>
    <w:rsid w:val="00467BE2"/>
    <w:rsid w:val="00470A86"/>
    <w:rsid w:val="00470C41"/>
    <w:rsid w:val="004724BE"/>
    <w:rsid w:val="00473DDD"/>
    <w:rsid w:val="004758F7"/>
    <w:rsid w:val="00476278"/>
    <w:rsid w:val="00477B67"/>
    <w:rsid w:val="0048161F"/>
    <w:rsid w:val="004825BD"/>
    <w:rsid w:val="00484ED6"/>
    <w:rsid w:val="00484FF6"/>
    <w:rsid w:val="004866C9"/>
    <w:rsid w:val="00487605"/>
    <w:rsid w:val="0049085B"/>
    <w:rsid w:val="00490BEB"/>
    <w:rsid w:val="00492D14"/>
    <w:rsid w:val="004931FE"/>
    <w:rsid w:val="00493D2B"/>
    <w:rsid w:val="004A0972"/>
    <w:rsid w:val="004A3F73"/>
    <w:rsid w:val="004A4593"/>
    <w:rsid w:val="004A4914"/>
    <w:rsid w:val="004A58AD"/>
    <w:rsid w:val="004A6339"/>
    <w:rsid w:val="004A6DF0"/>
    <w:rsid w:val="004A7FD2"/>
    <w:rsid w:val="004B34DC"/>
    <w:rsid w:val="004B458B"/>
    <w:rsid w:val="004B6D48"/>
    <w:rsid w:val="004C0640"/>
    <w:rsid w:val="004C3494"/>
    <w:rsid w:val="004C3959"/>
    <w:rsid w:val="004C4491"/>
    <w:rsid w:val="004C59AB"/>
    <w:rsid w:val="004C5DF6"/>
    <w:rsid w:val="004C739E"/>
    <w:rsid w:val="004D0125"/>
    <w:rsid w:val="004D11DA"/>
    <w:rsid w:val="004D13F7"/>
    <w:rsid w:val="004D1534"/>
    <w:rsid w:val="004D2064"/>
    <w:rsid w:val="004D2184"/>
    <w:rsid w:val="004D3003"/>
    <w:rsid w:val="004D3039"/>
    <w:rsid w:val="004D6835"/>
    <w:rsid w:val="004E048F"/>
    <w:rsid w:val="004E244F"/>
    <w:rsid w:val="004E3F3D"/>
    <w:rsid w:val="004F0089"/>
    <w:rsid w:val="004F20C1"/>
    <w:rsid w:val="004F2BA2"/>
    <w:rsid w:val="004F3E8F"/>
    <w:rsid w:val="004F524E"/>
    <w:rsid w:val="004F5802"/>
    <w:rsid w:val="004F5BD3"/>
    <w:rsid w:val="004F653E"/>
    <w:rsid w:val="004F6F74"/>
    <w:rsid w:val="004F73D5"/>
    <w:rsid w:val="004F782A"/>
    <w:rsid w:val="004F78A2"/>
    <w:rsid w:val="0050202C"/>
    <w:rsid w:val="00503AB5"/>
    <w:rsid w:val="00505221"/>
    <w:rsid w:val="005069C6"/>
    <w:rsid w:val="005075CD"/>
    <w:rsid w:val="00510748"/>
    <w:rsid w:val="00510A53"/>
    <w:rsid w:val="00512EB3"/>
    <w:rsid w:val="00514F95"/>
    <w:rsid w:val="0051576F"/>
    <w:rsid w:val="00516029"/>
    <w:rsid w:val="00516B31"/>
    <w:rsid w:val="0051728F"/>
    <w:rsid w:val="00517844"/>
    <w:rsid w:val="0052184B"/>
    <w:rsid w:val="00522709"/>
    <w:rsid w:val="005237E0"/>
    <w:rsid w:val="00523CB4"/>
    <w:rsid w:val="00524650"/>
    <w:rsid w:val="00530EF5"/>
    <w:rsid w:val="00533072"/>
    <w:rsid w:val="00533414"/>
    <w:rsid w:val="00533C1C"/>
    <w:rsid w:val="005357B5"/>
    <w:rsid w:val="0053777A"/>
    <w:rsid w:val="00537D55"/>
    <w:rsid w:val="00540484"/>
    <w:rsid w:val="00540F45"/>
    <w:rsid w:val="005410F4"/>
    <w:rsid w:val="00542EE5"/>
    <w:rsid w:val="005433C0"/>
    <w:rsid w:val="0054586B"/>
    <w:rsid w:val="005503E2"/>
    <w:rsid w:val="00550B3A"/>
    <w:rsid w:val="00550FCF"/>
    <w:rsid w:val="00551494"/>
    <w:rsid w:val="005524D7"/>
    <w:rsid w:val="005530E0"/>
    <w:rsid w:val="005539EA"/>
    <w:rsid w:val="00553AE6"/>
    <w:rsid w:val="00553C32"/>
    <w:rsid w:val="0055419B"/>
    <w:rsid w:val="005547A8"/>
    <w:rsid w:val="005579B4"/>
    <w:rsid w:val="00560110"/>
    <w:rsid w:val="00560910"/>
    <w:rsid w:val="0056229A"/>
    <w:rsid w:val="00565AAC"/>
    <w:rsid w:val="00565C3F"/>
    <w:rsid w:val="00566C5E"/>
    <w:rsid w:val="00573600"/>
    <w:rsid w:val="00573880"/>
    <w:rsid w:val="0057440B"/>
    <w:rsid w:val="00575CA7"/>
    <w:rsid w:val="005765AC"/>
    <w:rsid w:val="005775F1"/>
    <w:rsid w:val="005779F9"/>
    <w:rsid w:val="00581D4B"/>
    <w:rsid w:val="0058248A"/>
    <w:rsid w:val="005831E2"/>
    <w:rsid w:val="005838A7"/>
    <w:rsid w:val="00584256"/>
    <w:rsid w:val="00584324"/>
    <w:rsid w:val="005938AC"/>
    <w:rsid w:val="0059466C"/>
    <w:rsid w:val="00594EC8"/>
    <w:rsid w:val="005A0F56"/>
    <w:rsid w:val="005A252E"/>
    <w:rsid w:val="005A3B42"/>
    <w:rsid w:val="005A4D3F"/>
    <w:rsid w:val="005A5ACA"/>
    <w:rsid w:val="005A5C97"/>
    <w:rsid w:val="005A6A8B"/>
    <w:rsid w:val="005A7D26"/>
    <w:rsid w:val="005A7DEF"/>
    <w:rsid w:val="005B022F"/>
    <w:rsid w:val="005B236D"/>
    <w:rsid w:val="005B394C"/>
    <w:rsid w:val="005B3D11"/>
    <w:rsid w:val="005B4E9D"/>
    <w:rsid w:val="005C27A2"/>
    <w:rsid w:val="005C4AE8"/>
    <w:rsid w:val="005C4D9F"/>
    <w:rsid w:val="005D0252"/>
    <w:rsid w:val="005D0946"/>
    <w:rsid w:val="005D4558"/>
    <w:rsid w:val="005D4F1C"/>
    <w:rsid w:val="005D5C30"/>
    <w:rsid w:val="005D65E7"/>
    <w:rsid w:val="005E031E"/>
    <w:rsid w:val="005E0701"/>
    <w:rsid w:val="005E16E2"/>
    <w:rsid w:val="005E2D4D"/>
    <w:rsid w:val="005E33D4"/>
    <w:rsid w:val="005E3E10"/>
    <w:rsid w:val="005E48D5"/>
    <w:rsid w:val="005E56F9"/>
    <w:rsid w:val="005F1866"/>
    <w:rsid w:val="005F1922"/>
    <w:rsid w:val="005F2E89"/>
    <w:rsid w:val="00600B4D"/>
    <w:rsid w:val="00600B9B"/>
    <w:rsid w:val="00601267"/>
    <w:rsid w:val="006023B5"/>
    <w:rsid w:val="00603575"/>
    <w:rsid w:val="006041A0"/>
    <w:rsid w:val="00605C69"/>
    <w:rsid w:val="00605FA7"/>
    <w:rsid w:val="006076DD"/>
    <w:rsid w:val="00607D9B"/>
    <w:rsid w:val="0061068B"/>
    <w:rsid w:val="006118A6"/>
    <w:rsid w:val="00612477"/>
    <w:rsid w:val="00612C51"/>
    <w:rsid w:val="00613CC2"/>
    <w:rsid w:val="0061533B"/>
    <w:rsid w:val="00617A9A"/>
    <w:rsid w:val="00620632"/>
    <w:rsid w:val="00624585"/>
    <w:rsid w:val="00624C26"/>
    <w:rsid w:val="006259DD"/>
    <w:rsid w:val="00626946"/>
    <w:rsid w:val="00626C80"/>
    <w:rsid w:val="00626F14"/>
    <w:rsid w:val="006275BE"/>
    <w:rsid w:val="00630160"/>
    <w:rsid w:val="0063080F"/>
    <w:rsid w:val="00631E07"/>
    <w:rsid w:val="00634C47"/>
    <w:rsid w:val="006379B1"/>
    <w:rsid w:val="0064003B"/>
    <w:rsid w:val="006407AD"/>
    <w:rsid w:val="00641ED3"/>
    <w:rsid w:val="00642A23"/>
    <w:rsid w:val="006436D5"/>
    <w:rsid w:val="00645B4D"/>
    <w:rsid w:val="00647503"/>
    <w:rsid w:val="0065307D"/>
    <w:rsid w:val="00653EC3"/>
    <w:rsid w:val="006540A5"/>
    <w:rsid w:val="006548D1"/>
    <w:rsid w:val="00654CBD"/>
    <w:rsid w:val="006644B2"/>
    <w:rsid w:val="00665272"/>
    <w:rsid w:val="006672B7"/>
    <w:rsid w:val="00670F08"/>
    <w:rsid w:val="00672AFA"/>
    <w:rsid w:val="00673B74"/>
    <w:rsid w:val="00675C3C"/>
    <w:rsid w:val="00676FB3"/>
    <w:rsid w:val="006772D8"/>
    <w:rsid w:val="0067756C"/>
    <w:rsid w:val="00677A6E"/>
    <w:rsid w:val="00680B17"/>
    <w:rsid w:val="00682A20"/>
    <w:rsid w:val="00684389"/>
    <w:rsid w:val="0068665C"/>
    <w:rsid w:val="0069153E"/>
    <w:rsid w:val="00696184"/>
    <w:rsid w:val="006963A8"/>
    <w:rsid w:val="006A1336"/>
    <w:rsid w:val="006A3B0C"/>
    <w:rsid w:val="006A5BA5"/>
    <w:rsid w:val="006A642F"/>
    <w:rsid w:val="006A656D"/>
    <w:rsid w:val="006A74C9"/>
    <w:rsid w:val="006A77C9"/>
    <w:rsid w:val="006B02AA"/>
    <w:rsid w:val="006B04C0"/>
    <w:rsid w:val="006B1C13"/>
    <w:rsid w:val="006B3CDA"/>
    <w:rsid w:val="006B569B"/>
    <w:rsid w:val="006B6B7E"/>
    <w:rsid w:val="006B7A7D"/>
    <w:rsid w:val="006C3750"/>
    <w:rsid w:val="006C3CDD"/>
    <w:rsid w:val="006C4615"/>
    <w:rsid w:val="006C5438"/>
    <w:rsid w:val="006C7973"/>
    <w:rsid w:val="006D0966"/>
    <w:rsid w:val="006D0A04"/>
    <w:rsid w:val="006D1C00"/>
    <w:rsid w:val="006D21B8"/>
    <w:rsid w:val="006D394E"/>
    <w:rsid w:val="006D4127"/>
    <w:rsid w:val="006D5102"/>
    <w:rsid w:val="006D5581"/>
    <w:rsid w:val="006E0963"/>
    <w:rsid w:val="006E0A62"/>
    <w:rsid w:val="006E1741"/>
    <w:rsid w:val="006E19A8"/>
    <w:rsid w:val="006E2723"/>
    <w:rsid w:val="006E374C"/>
    <w:rsid w:val="006E543E"/>
    <w:rsid w:val="006E7C30"/>
    <w:rsid w:val="006F1A0C"/>
    <w:rsid w:val="006F2847"/>
    <w:rsid w:val="006F28F0"/>
    <w:rsid w:val="006F4151"/>
    <w:rsid w:val="006F64E3"/>
    <w:rsid w:val="006F7E5E"/>
    <w:rsid w:val="00701746"/>
    <w:rsid w:val="00702528"/>
    <w:rsid w:val="00703423"/>
    <w:rsid w:val="0070509E"/>
    <w:rsid w:val="00705288"/>
    <w:rsid w:val="00707657"/>
    <w:rsid w:val="0071116E"/>
    <w:rsid w:val="00711718"/>
    <w:rsid w:val="007131BC"/>
    <w:rsid w:val="007134C1"/>
    <w:rsid w:val="00714EB4"/>
    <w:rsid w:val="00715337"/>
    <w:rsid w:val="00715FF2"/>
    <w:rsid w:val="00717FC5"/>
    <w:rsid w:val="007220D8"/>
    <w:rsid w:val="00723E72"/>
    <w:rsid w:val="00725AE0"/>
    <w:rsid w:val="00725CA7"/>
    <w:rsid w:val="0072681E"/>
    <w:rsid w:val="007302C7"/>
    <w:rsid w:val="00730E4F"/>
    <w:rsid w:val="007330C3"/>
    <w:rsid w:val="007348B7"/>
    <w:rsid w:val="00734B9E"/>
    <w:rsid w:val="00734FB5"/>
    <w:rsid w:val="00735A36"/>
    <w:rsid w:val="00735B41"/>
    <w:rsid w:val="00735FDC"/>
    <w:rsid w:val="00736ABB"/>
    <w:rsid w:val="00737704"/>
    <w:rsid w:val="00740D8E"/>
    <w:rsid w:val="0074124A"/>
    <w:rsid w:val="00743413"/>
    <w:rsid w:val="00745093"/>
    <w:rsid w:val="007453C6"/>
    <w:rsid w:val="00747C68"/>
    <w:rsid w:val="00747F7C"/>
    <w:rsid w:val="00750178"/>
    <w:rsid w:val="00751912"/>
    <w:rsid w:val="00753367"/>
    <w:rsid w:val="007541DD"/>
    <w:rsid w:val="00755764"/>
    <w:rsid w:val="0075589C"/>
    <w:rsid w:val="00755D07"/>
    <w:rsid w:val="00756B5C"/>
    <w:rsid w:val="00756C60"/>
    <w:rsid w:val="007570E9"/>
    <w:rsid w:val="007620C0"/>
    <w:rsid w:val="0076403C"/>
    <w:rsid w:val="00764AD6"/>
    <w:rsid w:val="007662EF"/>
    <w:rsid w:val="00767C80"/>
    <w:rsid w:val="00771A1E"/>
    <w:rsid w:val="00772826"/>
    <w:rsid w:val="00772864"/>
    <w:rsid w:val="00772A71"/>
    <w:rsid w:val="0077518D"/>
    <w:rsid w:val="0077634E"/>
    <w:rsid w:val="00783D09"/>
    <w:rsid w:val="00785A56"/>
    <w:rsid w:val="00786805"/>
    <w:rsid w:val="00786E80"/>
    <w:rsid w:val="007905FF"/>
    <w:rsid w:val="0079331E"/>
    <w:rsid w:val="00793A8C"/>
    <w:rsid w:val="00795E27"/>
    <w:rsid w:val="007974A5"/>
    <w:rsid w:val="00797E66"/>
    <w:rsid w:val="007A03C4"/>
    <w:rsid w:val="007A0A71"/>
    <w:rsid w:val="007A0B29"/>
    <w:rsid w:val="007A2A7B"/>
    <w:rsid w:val="007A2A9F"/>
    <w:rsid w:val="007B0AC0"/>
    <w:rsid w:val="007B1E43"/>
    <w:rsid w:val="007B214E"/>
    <w:rsid w:val="007B5E47"/>
    <w:rsid w:val="007B6898"/>
    <w:rsid w:val="007B689B"/>
    <w:rsid w:val="007B7D7A"/>
    <w:rsid w:val="007B7E60"/>
    <w:rsid w:val="007C18ED"/>
    <w:rsid w:val="007C2488"/>
    <w:rsid w:val="007C3959"/>
    <w:rsid w:val="007C7B9E"/>
    <w:rsid w:val="007C7BDE"/>
    <w:rsid w:val="007D13A9"/>
    <w:rsid w:val="007D6F6D"/>
    <w:rsid w:val="007D7C4B"/>
    <w:rsid w:val="007E1D66"/>
    <w:rsid w:val="007E26D5"/>
    <w:rsid w:val="007E3B5E"/>
    <w:rsid w:val="007E704B"/>
    <w:rsid w:val="007E7300"/>
    <w:rsid w:val="007F03B1"/>
    <w:rsid w:val="007F1079"/>
    <w:rsid w:val="007F3ECE"/>
    <w:rsid w:val="007F50A3"/>
    <w:rsid w:val="007F5229"/>
    <w:rsid w:val="007F60A7"/>
    <w:rsid w:val="007F621F"/>
    <w:rsid w:val="007F67C9"/>
    <w:rsid w:val="007F6CD7"/>
    <w:rsid w:val="007F79C9"/>
    <w:rsid w:val="00800772"/>
    <w:rsid w:val="008010D1"/>
    <w:rsid w:val="008018D4"/>
    <w:rsid w:val="00802867"/>
    <w:rsid w:val="00802E09"/>
    <w:rsid w:val="008111FA"/>
    <w:rsid w:val="00811E28"/>
    <w:rsid w:val="008134BF"/>
    <w:rsid w:val="008152E8"/>
    <w:rsid w:val="008176F4"/>
    <w:rsid w:val="00821200"/>
    <w:rsid w:val="00821773"/>
    <w:rsid w:val="00821A97"/>
    <w:rsid w:val="00822D58"/>
    <w:rsid w:val="008323CF"/>
    <w:rsid w:val="00832886"/>
    <w:rsid w:val="008328E8"/>
    <w:rsid w:val="00832B3C"/>
    <w:rsid w:val="00833D1B"/>
    <w:rsid w:val="0083525E"/>
    <w:rsid w:val="00835A96"/>
    <w:rsid w:val="008373D4"/>
    <w:rsid w:val="00842A17"/>
    <w:rsid w:val="008430AB"/>
    <w:rsid w:val="00843187"/>
    <w:rsid w:val="008456C4"/>
    <w:rsid w:val="008461B8"/>
    <w:rsid w:val="00846C96"/>
    <w:rsid w:val="00847643"/>
    <w:rsid w:val="00847A86"/>
    <w:rsid w:val="00850822"/>
    <w:rsid w:val="00851DE8"/>
    <w:rsid w:val="00852304"/>
    <w:rsid w:val="00852676"/>
    <w:rsid w:val="00853FC9"/>
    <w:rsid w:val="00855B34"/>
    <w:rsid w:val="00855D26"/>
    <w:rsid w:val="008603FD"/>
    <w:rsid w:val="008638A1"/>
    <w:rsid w:val="00865572"/>
    <w:rsid w:val="008673D0"/>
    <w:rsid w:val="00871D98"/>
    <w:rsid w:val="00873362"/>
    <w:rsid w:val="00875114"/>
    <w:rsid w:val="00877316"/>
    <w:rsid w:val="00877773"/>
    <w:rsid w:val="00880E98"/>
    <w:rsid w:val="00884924"/>
    <w:rsid w:val="00886038"/>
    <w:rsid w:val="00887522"/>
    <w:rsid w:val="008878DA"/>
    <w:rsid w:val="00887B4D"/>
    <w:rsid w:val="00890520"/>
    <w:rsid w:val="00891403"/>
    <w:rsid w:val="00892677"/>
    <w:rsid w:val="00892CDD"/>
    <w:rsid w:val="008935B8"/>
    <w:rsid w:val="00893F41"/>
    <w:rsid w:val="00894091"/>
    <w:rsid w:val="00896E2E"/>
    <w:rsid w:val="00897441"/>
    <w:rsid w:val="00897E8C"/>
    <w:rsid w:val="008A1C81"/>
    <w:rsid w:val="008A372E"/>
    <w:rsid w:val="008A3AE1"/>
    <w:rsid w:val="008A3F2F"/>
    <w:rsid w:val="008A419A"/>
    <w:rsid w:val="008A451B"/>
    <w:rsid w:val="008A47CE"/>
    <w:rsid w:val="008A58AC"/>
    <w:rsid w:val="008A5BC5"/>
    <w:rsid w:val="008A5BF7"/>
    <w:rsid w:val="008A692B"/>
    <w:rsid w:val="008A6D72"/>
    <w:rsid w:val="008A798C"/>
    <w:rsid w:val="008B00FB"/>
    <w:rsid w:val="008B0B73"/>
    <w:rsid w:val="008B0DF6"/>
    <w:rsid w:val="008B1B0C"/>
    <w:rsid w:val="008B317C"/>
    <w:rsid w:val="008B4697"/>
    <w:rsid w:val="008B5713"/>
    <w:rsid w:val="008B7E8C"/>
    <w:rsid w:val="008C07BD"/>
    <w:rsid w:val="008C0FB8"/>
    <w:rsid w:val="008C1D68"/>
    <w:rsid w:val="008C3527"/>
    <w:rsid w:val="008C3D4D"/>
    <w:rsid w:val="008C5199"/>
    <w:rsid w:val="008C56B8"/>
    <w:rsid w:val="008C5A4B"/>
    <w:rsid w:val="008C5FB5"/>
    <w:rsid w:val="008C72FD"/>
    <w:rsid w:val="008D02B1"/>
    <w:rsid w:val="008D3CB1"/>
    <w:rsid w:val="008D7DBE"/>
    <w:rsid w:val="008E1EBE"/>
    <w:rsid w:val="008E2A7D"/>
    <w:rsid w:val="008E4DED"/>
    <w:rsid w:val="008E5DDA"/>
    <w:rsid w:val="008E6D54"/>
    <w:rsid w:val="008F219A"/>
    <w:rsid w:val="008F3311"/>
    <w:rsid w:val="008F52F9"/>
    <w:rsid w:val="009008C1"/>
    <w:rsid w:val="00904796"/>
    <w:rsid w:val="00906619"/>
    <w:rsid w:val="00910364"/>
    <w:rsid w:val="00910982"/>
    <w:rsid w:val="009112BF"/>
    <w:rsid w:val="00912376"/>
    <w:rsid w:val="009125A0"/>
    <w:rsid w:val="00912D39"/>
    <w:rsid w:val="00915E43"/>
    <w:rsid w:val="009170BD"/>
    <w:rsid w:val="00922D9F"/>
    <w:rsid w:val="00922F9B"/>
    <w:rsid w:val="00926043"/>
    <w:rsid w:val="00935E51"/>
    <w:rsid w:val="009367F1"/>
    <w:rsid w:val="009406E8"/>
    <w:rsid w:val="00941190"/>
    <w:rsid w:val="00942140"/>
    <w:rsid w:val="009432AE"/>
    <w:rsid w:val="0094344E"/>
    <w:rsid w:val="009436E1"/>
    <w:rsid w:val="00944031"/>
    <w:rsid w:val="009440C7"/>
    <w:rsid w:val="00945C09"/>
    <w:rsid w:val="00946C1D"/>
    <w:rsid w:val="009512D1"/>
    <w:rsid w:val="00952AE5"/>
    <w:rsid w:val="00953FF3"/>
    <w:rsid w:val="009554A8"/>
    <w:rsid w:val="0095744B"/>
    <w:rsid w:val="00957D22"/>
    <w:rsid w:val="0096071E"/>
    <w:rsid w:val="009612A0"/>
    <w:rsid w:val="00961F1F"/>
    <w:rsid w:val="00962119"/>
    <w:rsid w:val="009634FF"/>
    <w:rsid w:val="0096598B"/>
    <w:rsid w:val="009669F7"/>
    <w:rsid w:val="00971B01"/>
    <w:rsid w:val="00974D14"/>
    <w:rsid w:val="009758B0"/>
    <w:rsid w:val="00975EEB"/>
    <w:rsid w:val="0097624A"/>
    <w:rsid w:val="00977630"/>
    <w:rsid w:val="009777EB"/>
    <w:rsid w:val="00981E71"/>
    <w:rsid w:val="0098207D"/>
    <w:rsid w:val="009827B9"/>
    <w:rsid w:val="009835FE"/>
    <w:rsid w:val="00984755"/>
    <w:rsid w:val="009879F1"/>
    <w:rsid w:val="00990AC2"/>
    <w:rsid w:val="00991ED5"/>
    <w:rsid w:val="00995A8E"/>
    <w:rsid w:val="009973B5"/>
    <w:rsid w:val="009A03D6"/>
    <w:rsid w:val="009A1B1F"/>
    <w:rsid w:val="009A2BB1"/>
    <w:rsid w:val="009A39D2"/>
    <w:rsid w:val="009A3F12"/>
    <w:rsid w:val="009A4A80"/>
    <w:rsid w:val="009A4F26"/>
    <w:rsid w:val="009A64AD"/>
    <w:rsid w:val="009A6F13"/>
    <w:rsid w:val="009B02A0"/>
    <w:rsid w:val="009B23A9"/>
    <w:rsid w:val="009B2552"/>
    <w:rsid w:val="009B35F0"/>
    <w:rsid w:val="009B4D47"/>
    <w:rsid w:val="009C2AE3"/>
    <w:rsid w:val="009C43D0"/>
    <w:rsid w:val="009D07EA"/>
    <w:rsid w:val="009D1D76"/>
    <w:rsid w:val="009D679F"/>
    <w:rsid w:val="009E0CCE"/>
    <w:rsid w:val="009E19FE"/>
    <w:rsid w:val="009E3907"/>
    <w:rsid w:val="009E5D0B"/>
    <w:rsid w:val="009E5F87"/>
    <w:rsid w:val="009E6E6F"/>
    <w:rsid w:val="009F026A"/>
    <w:rsid w:val="009F0C30"/>
    <w:rsid w:val="009F18C3"/>
    <w:rsid w:val="009F441A"/>
    <w:rsid w:val="009F5127"/>
    <w:rsid w:val="009F5E54"/>
    <w:rsid w:val="009F6B2F"/>
    <w:rsid w:val="009F6DE7"/>
    <w:rsid w:val="00A0259B"/>
    <w:rsid w:val="00A0402C"/>
    <w:rsid w:val="00A04C09"/>
    <w:rsid w:val="00A04F04"/>
    <w:rsid w:val="00A05999"/>
    <w:rsid w:val="00A06D05"/>
    <w:rsid w:val="00A07B7F"/>
    <w:rsid w:val="00A10AE8"/>
    <w:rsid w:val="00A156FC"/>
    <w:rsid w:val="00A15A5A"/>
    <w:rsid w:val="00A16E53"/>
    <w:rsid w:val="00A20C92"/>
    <w:rsid w:val="00A22F12"/>
    <w:rsid w:val="00A24862"/>
    <w:rsid w:val="00A24E4D"/>
    <w:rsid w:val="00A2524B"/>
    <w:rsid w:val="00A255C7"/>
    <w:rsid w:val="00A26163"/>
    <w:rsid w:val="00A31D58"/>
    <w:rsid w:val="00A33FA7"/>
    <w:rsid w:val="00A34DDE"/>
    <w:rsid w:val="00A36454"/>
    <w:rsid w:val="00A37291"/>
    <w:rsid w:val="00A37E76"/>
    <w:rsid w:val="00A40790"/>
    <w:rsid w:val="00A4266E"/>
    <w:rsid w:val="00A44E5E"/>
    <w:rsid w:val="00A454FE"/>
    <w:rsid w:val="00A46690"/>
    <w:rsid w:val="00A47891"/>
    <w:rsid w:val="00A514BE"/>
    <w:rsid w:val="00A516C8"/>
    <w:rsid w:val="00A5188F"/>
    <w:rsid w:val="00A532E6"/>
    <w:rsid w:val="00A53F89"/>
    <w:rsid w:val="00A54B2A"/>
    <w:rsid w:val="00A5596F"/>
    <w:rsid w:val="00A55BDC"/>
    <w:rsid w:val="00A56AE7"/>
    <w:rsid w:val="00A56F2F"/>
    <w:rsid w:val="00A575DC"/>
    <w:rsid w:val="00A57D98"/>
    <w:rsid w:val="00A57F9C"/>
    <w:rsid w:val="00A637DB"/>
    <w:rsid w:val="00A640BD"/>
    <w:rsid w:val="00A642F8"/>
    <w:rsid w:val="00A654BC"/>
    <w:rsid w:val="00A6659A"/>
    <w:rsid w:val="00A71562"/>
    <w:rsid w:val="00A7297A"/>
    <w:rsid w:val="00A77C50"/>
    <w:rsid w:val="00A812E9"/>
    <w:rsid w:val="00A82B33"/>
    <w:rsid w:val="00A82D85"/>
    <w:rsid w:val="00A832D2"/>
    <w:rsid w:val="00A93383"/>
    <w:rsid w:val="00A93D88"/>
    <w:rsid w:val="00A94647"/>
    <w:rsid w:val="00A95938"/>
    <w:rsid w:val="00A96BC7"/>
    <w:rsid w:val="00A975A6"/>
    <w:rsid w:val="00AA0941"/>
    <w:rsid w:val="00AA2DE0"/>
    <w:rsid w:val="00AA342C"/>
    <w:rsid w:val="00AA390A"/>
    <w:rsid w:val="00AA39E8"/>
    <w:rsid w:val="00AA446B"/>
    <w:rsid w:val="00AA60C8"/>
    <w:rsid w:val="00AA7E60"/>
    <w:rsid w:val="00AB0F9A"/>
    <w:rsid w:val="00AB1236"/>
    <w:rsid w:val="00AB1725"/>
    <w:rsid w:val="00AB1AB5"/>
    <w:rsid w:val="00AB2041"/>
    <w:rsid w:val="00AB2BD6"/>
    <w:rsid w:val="00AB336E"/>
    <w:rsid w:val="00AB567C"/>
    <w:rsid w:val="00AB7891"/>
    <w:rsid w:val="00AC03DF"/>
    <w:rsid w:val="00AC160A"/>
    <w:rsid w:val="00AC5007"/>
    <w:rsid w:val="00AC578B"/>
    <w:rsid w:val="00AC6B48"/>
    <w:rsid w:val="00AC7919"/>
    <w:rsid w:val="00AD0A9A"/>
    <w:rsid w:val="00AD0CB2"/>
    <w:rsid w:val="00AD470F"/>
    <w:rsid w:val="00AD4ACB"/>
    <w:rsid w:val="00AD544F"/>
    <w:rsid w:val="00AD5BB4"/>
    <w:rsid w:val="00AD6D24"/>
    <w:rsid w:val="00AD6FC8"/>
    <w:rsid w:val="00AD7163"/>
    <w:rsid w:val="00AE22FB"/>
    <w:rsid w:val="00AE35A9"/>
    <w:rsid w:val="00AE37D7"/>
    <w:rsid w:val="00AE3E13"/>
    <w:rsid w:val="00AE4342"/>
    <w:rsid w:val="00AE601A"/>
    <w:rsid w:val="00AE652A"/>
    <w:rsid w:val="00AE6790"/>
    <w:rsid w:val="00AF016C"/>
    <w:rsid w:val="00AF0C08"/>
    <w:rsid w:val="00AF10A4"/>
    <w:rsid w:val="00AF1687"/>
    <w:rsid w:val="00AF3434"/>
    <w:rsid w:val="00AF37B8"/>
    <w:rsid w:val="00AF643A"/>
    <w:rsid w:val="00AF73BF"/>
    <w:rsid w:val="00B006E6"/>
    <w:rsid w:val="00B02AA9"/>
    <w:rsid w:val="00B03E3A"/>
    <w:rsid w:val="00B04CA0"/>
    <w:rsid w:val="00B05B62"/>
    <w:rsid w:val="00B10BB3"/>
    <w:rsid w:val="00B10D30"/>
    <w:rsid w:val="00B10DD8"/>
    <w:rsid w:val="00B11117"/>
    <w:rsid w:val="00B11B7C"/>
    <w:rsid w:val="00B13AC7"/>
    <w:rsid w:val="00B1432F"/>
    <w:rsid w:val="00B14BA8"/>
    <w:rsid w:val="00B15468"/>
    <w:rsid w:val="00B175CD"/>
    <w:rsid w:val="00B17DC0"/>
    <w:rsid w:val="00B20BC8"/>
    <w:rsid w:val="00B219FB"/>
    <w:rsid w:val="00B23A5B"/>
    <w:rsid w:val="00B24F78"/>
    <w:rsid w:val="00B27140"/>
    <w:rsid w:val="00B27665"/>
    <w:rsid w:val="00B27950"/>
    <w:rsid w:val="00B27FAC"/>
    <w:rsid w:val="00B311CE"/>
    <w:rsid w:val="00B341E9"/>
    <w:rsid w:val="00B36346"/>
    <w:rsid w:val="00B3797F"/>
    <w:rsid w:val="00B407EB"/>
    <w:rsid w:val="00B409B7"/>
    <w:rsid w:val="00B41830"/>
    <w:rsid w:val="00B43275"/>
    <w:rsid w:val="00B447C3"/>
    <w:rsid w:val="00B46349"/>
    <w:rsid w:val="00B500A8"/>
    <w:rsid w:val="00B512BC"/>
    <w:rsid w:val="00B52EC4"/>
    <w:rsid w:val="00B53256"/>
    <w:rsid w:val="00B54BD1"/>
    <w:rsid w:val="00B609E4"/>
    <w:rsid w:val="00B61C6F"/>
    <w:rsid w:val="00B626A0"/>
    <w:rsid w:val="00B639F8"/>
    <w:rsid w:val="00B66123"/>
    <w:rsid w:val="00B6685C"/>
    <w:rsid w:val="00B670CA"/>
    <w:rsid w:val="00B719E9"/>
    <w:rsid w:val="00B7416F"/>
    <w:rsid w:val="00B74289"/>
    <w:rsid w:val="00B812FB"/>
    <w:rsid w:val="00B842F9"/>
    <w:rsid w:val="00B853C8"/>
    <w:rsid w:val="00B86AD5"/>
    <w:rsid w:val="00B86D0A"/>
    <w:rsid w:val="00B87DF1"/>
    <w:rsid w:val="00B90724"/>
    <w:rsid w:val="00B91DFE"/>
    <w:rsid w:val="00B92451"/>
    <w:rsid w:val="00B92498"/>
    <w:rsid w:val="00B92620"/>
    <w:rsid w:val="00B95028"/>
    <w:rsid w:val="00B9514B"/>
    <w:rsid w:val="00B96D5C"/>
    <w:rsid w:val="00B97710"/>
    <w:rsid w:val="00B9780A"/>
    <w:rsid w:val="00BA0B21"/>
    <w:rsid w:val="00BA1A61"/>
    <w:rsid w:val="00BA3D7C"/>
    <w:rsid w:val="00BB2A9F"/>
    <w:rsid w:val="00BB349E"/>
    <w:rsid w:val="00BC18DA"/>
    <w:rsid w:val="00BC236B"/>
    <w:rsid w:val="00BC37BE"/>
    <w:rsid w:val="00BC4584"/>
    <w:rsid w:val="00BC5AE8"/>
    <w:rsid w:val="00BC772F"/>
    <w:rsid w:val="00BD049F"/>
    <w:rsid w:val="00BD058E"/>
    <w:rsid w:val="00BD3FF0"/>
    <w:rsid w:val="00BD5B64"/>
    <w:rsid w:val="00BE15EB"/>
    <w:rsid w:val="00BE1BFA"/>
    <w:rsid w:val="00BE1EBC"/>
    <w:rsid w:val="00BE3590"/>
    <w:rsid w:val="00BE529D"/>
    <w:rsid w:val="00BE5389"/>
    <w:rsid w:val="00BF05B8"/>
    <w:rsid w:val="00BF0708"/>
    <w:rsid w:val="00BF120E"/>
    <w:rsid w:val="00BF23D9"/>
    <w:rsid w:val="00BF39CB"/>
    <w:rsid w:val="00BF5A74"/>
    <w:rsid w:val="00BF5DA3"/>
    <w:rsid w:val="00BF6658"/>
    <w:rsid w:val="00BF74A3"/>
    <w:rsid w:val="00C023AD"/>
    <w:rsid w:val="00C02B79"/>
    <w:rsid w:val="00C03104"/>
    <w:rsid w:val="00C04FE5"/>
    <w:rsid w:val="00C06CB3"/>
    <w:rsid w:val="00C10384"/>
    <w:rsid w:val="00C114F6"/>
    <w:rsid w:val="00C11D1A"/>
    <w:rsid w:val="00C129BF"/>
    <w:rsid w:val="00C131CB"/>
    <w:rsid w:val="00C15A43"/>
    <w:rsid w:val="00C15C0D"/>
    <w:rsid w:val="00C15C15"/>
    <w:rsid w:val="00C160EC"/>
    <w:rsid w:val="00C21187"/>
    <w:rsid w:val="00C21712"/>
    <w:rsid w:val="00C22CA1"/>
    <w:rsid w:val="00C236D9"/>
    <w:rsid w:val="00C26E87"/>
    <w:rsid w:val="00C277D5"/>
    <w:rsid w:val="00C31CF5"/>
    <w:rsid w:val="00C31D30"/>
    <w:rsid w:val="00C32A1E"/>
    <w:rsid w:val="00C336FC"/>
    <w:rsid w:val="00C33BFC"/>
    <w:rsid w:val="00C34FA3"/>
    <w:rsid w:val="00C363FF"/>
    <w:rsid w:val="00C36575"/>
    <w:rsid w:val="00C36D75"/>
    <w:rsid w:val="00C40DC9"/>
    <w:rsid w:val="00C42CA0"/>
    <w:rsid w:val="00C42FC7"/>
    <w:rsid w:val="00C43962"/>
    <w:rsid w:val="00C4443E"/>
    <w:rsid w:val="00C467E2"/>
    <w:rsid w:val="00C4699D"/>
    <w:rsid w:val="00C46D4C"/>
    <w:rsid w:val="00C5247C"/>
    <w:rsid w:val="00C53347"/>
    <w:rsid w:val="00C534BC"/>
    <w:rsid w:val="00C56FF3"/>
    <w:rsid w:val="00C572D0"/>
    <w:rsid w:val="00C574D2"/>
    <w:rsid w:val="00C60671"/>
    <w:rsid w:val="00C635B2"/>
    <w:rsid w:val="00C64139"/>
    <w:rsid w:val="00C66F94"/>
    <w:rsid w:val="00C708B1"/>
    <w:rsid w:val="00C71D32"/>
    <w:rsid w:val="00C720C4"/>
    <w:rsid w:val="00C7293B"/>
    <w:rsid w:val="00C72B2C"/>
    <w:rsid w:val="00C73656"/>
    <w:rsid w:val="00C74152"/>
    <w:rsid w:val="00C74FA3"/>
    <w:rsid w:val="00C754C1"/>
    <w:rsid w:val="00C755AE"/>
    <w:rsid w:val="00C775E9"/>
    <w:rsid w:val="00C778C4"/>
    <w:rsid w:val="00C779FB"/>
    <w:rsid w:val="00C81961"/>
    <w:rsid w:val="00C82760"/>
    <w:rsid w:val="00C82FD9"/>
    <w:rsid w:val="00C8378B"/>
    <w:rsid w:val="00C83F9F"/>
    <w:rsid w:val="00C8563F"/>
    <w:rsid w:val="00C86C92"/>
    <w:rsid w:val="00C90C12"/>
    <w:rsid w:val="00C935BD"/>
    <w:rsid w:val="00C9484B"/>
    <w:rsid w:val="00C95DBD"/>
    <w:rsid w:val="00C96D17"/>
    <w:rsid w:val="00CA0862"/>
    <w:rsid w:val="00CA0FE0"/>
    <w:rsid w:val="00CA1E49"/>
    <w:rsid w:val="00CA2347"/>
    <w:rsid w:val="00CA3A6E"/>
    <w:rsid w:val="00CA5CAE"/>
    <w:rsid w:val="00CA6B58"/>
    <w:rsid w:val="00CB1814"/>
    <w:rsid w:val="00CB18BD"/>
    <w:rsid w:val="00CB2436"/>
    <w:rsid w:val="00CB246C"/>
    <w:rsid w:val="00CB42E9"/>
    <w:rsid w:val="00CB66E0"/>
    <w:rsid w:val="00CC114F"/>
    <w:rsid w:val="00CC23AA"/>
    <w:rsid w:val="00CC2E80"/>
    <w:rsid w:val="00CC4567"/>
    <w:rsid w:val="00CC6873"/>
    <w:rsid w:val="00CD1BD4"/>
    <w:rsid w:val="00CD26FE"/>
    <w:rsid w:val="00CD4AD0"/>
    <w:rsid w:val="00CD55AE"/>
    <w:rsid w:val="00CD6990"/>
    <w:rsid w:val="00CD70B7"/>
    <w:rsid w:val="00CE02FB"/>
    <w:rsid w:val="00CE3E13"/>
    <w:rsid w:val="00CE3FD2"/>
    <w:rsid w:val="00CE51C3"/>
    <w:rsid w:val="00CE5D69"/>
    <w:rsid w:val="00CE61BB"/>
    <w:rsid w:val="00CF2505"/>
    <w:rsid w:val="00CF47B9"/>
    <w:rsid w:val="00CF5D82"/>
    <w:rsid w:val="00CF6660"/>
    <w:rsid w:val="00D00178"/>
    <w:rsid w:val="00D006B9"/>
    <w:rsid w:val="00D0107A"/>
    <w:rsid w:val="00D014DF"/>
    <w:rsid w:val="00D0224A"/>
    <w:rsid w:val="00D02D3F"/>
    <w:rsid w:val="00D0344D"/>
    <w:rsid w:val="00D04600"/>
    <w:rsid w:val="00D06CDF"/>
    <w:rsid w:val="00D07337"/>
    <w:rsid w:val="00D073AC"/>
    <w:rsid w:val="00D1149E"/>
    <w:rsid w:val="00D11AED"/>
    <w:rsid w:val="00D136E2"/>
    <w:rsid w:val="00D14A01"/>
    <w:rsid w:val="00D15288"/>
    <w:rsid w:val="00D1644E"/>
    <w:rsid w:val="00D171E8"/>
    <w:rsid w:val="00D20DA6"/>
    <w:rsid w:val="00D20E16"/>
    <w:rsid w:val="00D2104D"/>
    <w:rsid w:val="00D21774"/>
    <w:rsid w:val="00D24C92"/>
    <w:rsid w:val="00D26708"/>
    <w:rsid w:val="00D2715A"/>
    <w:rsid w:val="00D30AE8"/>
    <w:rsid w:val="00D33BF0"/>
    <w:rsid w:val="00D33E32"/>
    <w:rsid w:val="00D34555"/>
    <w:rsid w:val="00D34D3B"/>
    <w:rsid w:val="00D408C9"/>
    <w:rsid w:val="00D421A5"/>
    <w:rsid w:val="00D43650"/>
    <w:rsid w:val="00D4442A"/>
    <w:rsid w:val="00D44929"/>
    <w:rsid w:val="00D45F45"/>
    <w:rsid w:val="00D51964"/>
    <w:rsid w:val="00D51A6E"/>
    <w:rsid w:val="00D51F5D"/>
    <w:rsid w:val="00D531EC"/>
    <w:rsid w:val="00D53BFA"/>
    <w:rsid w:val="00D56266"/>
    <w:rsid w:val="00D568DD"/>
    <w:rsid w:val="00D5737E"/>
    <w:rsid w:val="00D57F9B"/>
    <w:rsid w:val="00D61C63"/>
    <w:rsid w:val="00D64CF9"/>
    <w:rsid w:val="00D66D10"/>
    <w:rsid w:val="00D70476"/>
    <w:rsid w:val="00D71D65"/>
    <w:rsid w:val="00D74DA2"/>
    <w:rsid w:val="00D755C0"/>
    <w:rsid w:val="00D75773"/>
    <w:rsid w:val="00D76453"/>
    <w:rsid w:val="00D76F28"/>
    <w:rsid w:val="00D8146C"/>
    <w:rsid w:val="00D81677"/>
    <w:rsid w:val="00D81CD6"/>
    <w:rsid w:val="00D86EAC"/>
    <w:rsid w:val="00D87F4B"/>
    <w:rsid w:val="00D91557"/>
    <w:rsid w:val="00D9177B"/>
    <w:rsid w:val="00D9258E"/>
    <w:rsid w:val="00D949D0"/>
    <w:rsid w:val="00D970DC"/>
    <w:rsid w:val="00D973A9"/>
    <w:rsid w:val="00D97405"/>
    <w:rsid w:val="00DA25E6"/>
    <w:rsid w:val="00DA35DD"/>
    <w:rsid w:val="00DA4E03"/>
    <w:rsid w:val="00DA5A60"/>
    <w:rsid w:val="00DA7757"/>
    <w:rsid w:val="00DB0545"/>
    <w:rsid w:val="00DB2C35"/>
    <w:rsid w:val="00DB3E45"/>
    <w:rsid w:val="00DB4556"/>
    <w:rsid w:val="00DB58FB"/>
    <w:rsid w:val="00DB6994"/>
    <w:rsid w:val="00DB74C9"/>
    <w:rsid w:val="00DC072C"/>
    <w:rsid w:val="00DC1916"/>
    <w:rsid w:val="00DC2AAE"/>
    <w:rsid w:val="00DC2E9A"/>
    <w:rsid w:val="00DC3DDF"/>
    <w:rsid w:val="00DC4652"/>
    <w:rsid w:val="00DC5E5A"/>
    <w:rsid w:val="00DD0A7D"/>
    <w:rsid w:val="00DD1B69"/>
    <w:rsid w:val="00DD2165"/>
    <w:rsid w:val="00DD27AD"/>
    <w:rsid w:val="00DD4A97"/>
    <w:rsid w:val="00DD4B06"/>
    <w:rsid w:val="00DD7481"/>
    <w:rsid w:val="00DF1D51"/>
    <w:rsid w:val="00DF329B"/>
    <w:rsid w:val="00DF423D"/>
    <w:rsid w:val="00DF43BF"/>
    <w:rsid w:val="00DF43DD"/>
    <w:rsid w:val="00DF5A84"/>
    <w:rsid w:val="00DF6826"/>
    <w:rsid w:val="00E0024D"/>
    <w:rsid w:val="00E0056B"/>
    <w:rsid w:val="00E00EBD"/>
    <w:rsid w:val="00E03124"/>
    <w:rsid w:val="00E03E1E"/>
    <w:rsid w:val="00E04879"/>
    <w:rsid w:val="00E04CC4"/>
    <w:rsid w:val="00E04FE5"/>
    <w:rsid w:val="00E05033"/>
    <w:rsid w:val="00E0706D"/>
    <w:rsid w:val="00E0715C"/>
    <w:rsid w:val="00E076A4"/>
    <w:rsid w:val="00E07886"/>
    <w:rsid w:val="00E12A3E"/>
    <w:rsid w:val="00E14D9F"/>
    <w:rsid w:val="00E154FF"/>
    <w:rsid w:val="00E1676F"/>
    <w:rsid w:val="00E170EC"/>
    <w:rsid w:val="00E171AD"/>
    <w:rsid w:val="00E17C43"/>
    <w:rsid w:val="00E21CA6"/>
    <w:rsid w:val="00E22A99"/>
    <w:rsid w:val="00E24AD8"/>
    <w:rsid w:val="00E25A64"/>
    <w:rsid w:val="00E26639"/>
    <w:rsid w:val="00E26736"/>
    <w:rsid w:val="00E30573"/>
    <w:rsid w:val="00E3080B"/>
    <w:rsid w:val="00E322E2"/>
    <w:rsid w:val="00E325C3"/>
    <w:rsid w:val="00E33342"/>
    <w:rsid w:val="00E35F56"/>
    <w:rsid w:val="00E37381"/>
    <w:rsid w:val="00E4050E"/>
    <w:rsid w:val="00E434FE"/>
    <w:rsid w:val="00E43AF6"/>
    <w:rsid w:val="00E4528C"/>
    <w:rsid w:val="00E47A54"/>
    <w:rsid w:val="00E51713"/>
    <w:rsid w:val="00E51F04"/>
    <w:rsid w:val="00E540C8"/>
    <w:rsid w:val="00E542AE"/>
    <w:rsid w:val="00E568CB"/>
    <w:rsid w:val="00E5721A"/>
    <w:rsid w:val="00E572D6"/>
    <w:rsid w:val="00E577CF"/>
    <w:rsid w:val="00E57E4E"/>
    <w:rsid w:val="00E607E9"/>
    <w:rsid w:val="00E62433"/>
    <w:rsid w:val="00E644F4"/>
    <w:rsid w:val="00E66DE6"/>
    <w:rsid w:val="00E71E2C"/>
    <w:rsid w:val="00E771DD"/>
    <w:rsid w:val="00E77C71"/>
    <w:rsid w:val="00E82D17"/>
    <w:rsid w:val="00E843F5"/>
    <w:rsid w:val="00E8588B"/>
    <w:rsid w:val="00E86390"/>
    <w:rsid w:val="00E8658C"/>
    <w:rsid w:val="00E86824"/>
    <w:rsid w:val="00E9281D"/>
    <w:rsid w:val="00E92BC3"/>
    <w:rsid w:val="00E92DC9"/>
    <w:rsid w:val="00E94350"/>
    <w:rsid w:val="00E94EB4"/>
    <w:rsid w:val="00E95588"/>
    <w:rsid w:val="00E956E3"/>
    <w:rsid w:val="00E960D5"/>
    <w:rsid w:val="00E96D0C"/>
    <w:rsid w:val="00E97E9F"/>
    <w:rsid w:val="00EA0A50"/>
    <w:rsid w:val="00EA604A"/>
    <w:rsid w:val="00EA6B6B"/>
    <w:rsid w:val="00EB16CC"/>
    <w:rsid w:val="00EB1B9E"/>
    <w:rsid w:val="00EB1EDD"/>
    <w:rsid w:val="00EB4A78"/>
    <w:rsid w:val="00EB5116"/>
    <w:rsid w:val="00EB67D7"/>
    <w:rsid w:val="00EB6E0A"/>
    <w:rsid w:val="00EC0655"/>
    <w:rsid w:val="00EC0876"/>
    <w:rsid w:val="00EC129D"/>
    <w:rsid w:val="00EC133C"/>
    <w:rsid w:val="00EC3EB5"/>
    <w:rsid w:val="00EC4C30"/>
    <w:rsid w:val="00EC6A1B"/>
    <w:rsid w:val="00EC75B4"/>
    <w:rsid w:val="00ED21E1"/>
    <w:rsid w:val="00ED49FC"/>
    <w:rsid w:val="00ED599C"/>
    <w:rsid w:val="00ED5C98"/>
    <w:rsid w:val="00ED7D4D"/>
    <w:rsid w:val="00ED7F9C"/>
    <w:rsid w:val="00EE07F4"/>
    <w:rsid w:val="00EE2332"/>
    <w:rsid w:val="00EE2F90"/>
    <w:rsid w:val="00EE3316"/>
    <w:rsid w:val="00EE596C"/>
    <w:rsid w:val="00EE78F0"/>
    <w:rsid w:val="00EE7996"/>
    <w:rsid w:val="00EE7A70"/>
    <w:rsid w:val="00EF0099"/>
    <w:rsid w:val="00EF25B0"/>
    <w:rsid w:val="00EF38F9"/>
    <w:rsid w:val="00EF53A5"/>
    <w:rsid w:val="00EF5CC6"/>
    <w:rsid w:val="00EF6255"/>
    <w:rsid w:val="00EF73BF"/>
    <w:rsid w:val="00F00618"/>
    <w:rsid w:val="00F02978"/>
    <w:rsid w:val="00F0466D"/>
    <w:rsid w:val="00F04713"/>
    <w:rsid w:val="00F04A16"/>
    <w:rsid w:val="00F06D95"/>
    <w:rsid w:val="00F1233E"/>
    <w:rsid w:val="00F12627"/>
    <w:rsid w:val="00F20AF3"/>
    <w:rsid w:val="00F22D4A"/>
    <w:rsid w:val="00F2419D"/>
    <w:rsid w:val="00F24492"/>
    <w:rsid w:val="00F24D36"/>
    <w:rsid w:val="00F255C1"/>
    <w:rsid w:val="00F25648"/>
    <w:rsid w:val="00F2603C"/>
    <w:rsid w:val="00F279C3"/>
    <w:rsid w:val="00F3160B"/>
    <w:rsid w:val="00F3369D"/>
    <w:rsid w:val="00F33AB4"/>
    <w:rsid w:val="00F34B42"/>
    <w:rsid w:val="00F3690D"/>
    <w:rsid w:val="00F379E5"/>
    <w:rsid w:val="00F37BE9"/>
    <w:rsid w:val="00F408FE"/>
    <w:rsid w:val="00F40AA5"/>
    <w:rsid w:val="00F40ABF"/>
    <w:rsid w:val="00F41CDB"/>
    <w:rsid w:val="00F41D7C"/>
    <w:rsid w:val="00F42524"/>
    <w:rsid w:val="00F4308D"/>
    <w:rsid w:val="00F43134"/>
    <w:rsid w:val="00F43251"/>
    <w:rsid w:val="00F432A8"/>
    <w:rsid w:val="00F45F0E"/>
    <w:rsid w:val="00F46683"/>
    <w:rsid w:val="00F471D6"/>
    <w:rsid w:val="00F50A4E"/>
    <w:rsid w:val="00F50E37"/>
    <w:rsid w:val="00F51407"/>
    <w:rsid w:val="00F53722"/>
    <w:rsid w:val="00F56FA7"/>
    <w:rsid w:val="00F6202B"/>
    <w:rsid w:val="00F63591"/>
    <w:rsid w:val="00F67349"/>
    <w:rsid w:val="00F67731"/>
    <w:rsid w:val="00F67EB7"/>
    <w:rsid w:val="00F709B0"/>
    <w:rsid w:val="00F76A4B"/>
    <w:rsid w:val="00F76A95"/>
    <w:rsid w:val="00F80328"/>
    <w:rsid w:val="00F829CE"/>
    <w:rsid w:val="00F8494D"/>
    <w:rsid w:val="00F85D00"/>
    <w:rsid w:val="00F8632C"/>
    <w:rsid w:val="00F90149"/>
    <w:rsid w:val="00F91687"/>
    <w:rsid w:val="00F91F1B"/>
    <w:rsid w:val="00F927EF"/>
    <w:rsid w:val="00F9522A"/>
    <w:rsid w:val="00F9552F"/>
    <w:rsid w:val="00F95A00"/>
    <w:rsid w:val="00F963EB"/>
    <w:rsid w:val="00F96898"/>
    <w:rsid w:val="00F97C48"/>
    <w:rsid w:val="00FA0EE0"/>
    <w:rsid w:val="00FA2B93"/>
    <w:rsid w:val="00FA3D11"/>
    <w:rsid w:val="00FA42D6"/>
    <w:rsid w:val="00FA443E"/>
    <w:rsid w:val="00FA5362"/>
    <w:rsid w:val="00FA69A3"/>
    <w:rsid w:val="00FB1370"/>
    <w:rsid w:val="00FB2158"/>
    <w:rsid w:val="00FB295A"/>
    <w:rsid w:val="00FB3969"/>
    <w:rsid w:val="00FB54E9"/>
    <w:rsid w:val="00FC32EF"/>
    <w:rsid w:val="00FC497E"/>
    <w:rsid w:val="00FC521B"/>
    <w:rsid w:val="00FD0A13"/>
    <w:rsid w:val="00FD2159"/>
    <w:rsid w:val="00FD2B4A"/>
    <w:rsid w:val="00FD48EF"/>
    <w:rsid w:val="00FD4C51"/>
    <w:rsid w:val="00FD50D6"/>
    <w:rsid w:val="00FD570C"/>
    <w:rsid w:val="00FD7591"/>
    <w:rsid w:val="00FE1E18"/>
    <w:rsid w:val="00FE753B"/>
    <w:rsid w:val="00FE754F"/>
    <w:rsid w:val="00FF0285"/>
    <w:rsid w:val="00FF0A3B"/>
    <w:rsid w:val="00FF0DF3"/>
    <w:rsid w:val="00FF0E58"/>
    <w:rsid w:val="00FF13D5"/>
    <w:rsid w:val="030AF2F3"/>
    <w:rsid w:val="1C501497"/>
    <w:rsid w:val="49350B34"/>
    <w:rsid w:val="4EB8774B"/>
    <w:rsid w:val="588C9AD1"/>
  </w:rsids>
  <m:mathPr>
    <m:mathFont m:val="Cambria Math"/>
    <m:brkBin m:val="before"/>
    <m:brkBinSub m:val="--"/>
    <m:smallFrac/>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44C7"/>
  <w15:docId w15:val="{27298394-8386-476C-A689-F088A4B4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886"/>
    <w:pPr>
      <w:jc w:val="both"/>
    </w:pPr>
    <w:rPr>
      <w:rFonts w:ascii="Times New Roman" w:hAnsi="Times New Roman"/>
      <w:lang w:val="hr-HR"/>
    </w:rPr>
  </w:style>
  <w:style w:type="paragraph" w:styleId="Heading1">
    <w:name w:val="heading 1"/>
    <w:basedOn w:val="Normal"/>
    <w:next w:val="Normal"/>
    <w:link w:val="Heading1Char"/>
    <w:uiPriority w:val="9"/>
    <w:qFormat/>
    <w:rsid w:val="004F73D5"/>
    <w:pPr>
      <w:keepNext/>
      <w:keepLines/>
      <w:spacing w:before="240" w:after="0"/>
      <w:outlineLvl w:val="0"/>
    </w:pPr>
    <w:rPr>
      <w:rFonts w:asciiTheme="majorBidi" w:eastAsiaTheme="majorEastAsia" w:hAnsiTheme="majorBidi" w:cstheme="majorBidi"/>
      <w:b/>
      <w:szCs w:val="32"/>
    </w:rPr>
  </w:style>
  <w:style w:type="paragraph" w:styleId="Heading2">
    <w:name w:val="heading 2"/>
    <w:basedOn w:val="Normal"/>
    <w:next w:val="Normal"/>
    <w:link w:val="Heading2Char"/>
    <w:uiPriority w:val="9"/>
    <w:unhideWhenUsed/>
    <w:qFormat/>
    <w:rsid w:val="004F73D5"/>
    <w:pPr>
      <w:keepNext/>
      <w:keepLines/>
      <w:spacing w:before="40" w:after="0"/>
      <w:outlineLvl w:val="1"/>
    </w:pPr>
    <w:rPr>
      <w:rFonts w:asciiTheme="majorBidi" w:eastAsiaTheme="majorEastAsia" w:hAnsiTheme="majorBidi" w:cstheme="majorBidi"/>
      <w:b/>
      <w:szCs w:val="26"/>
    </w:rPr>
  </w:style>
  <w:style w:type="paragraph" w:styleId="Heading3">
    <w:name w:val="heading 3"/>
    <w:basedOn w:val="Normal"/>
    <w:next w:val="Normal"/>
    <w:link w:val="Heading3Char"/>
    <w:uiPriority w:val="9"/>
    <w:unhideWhenUsed/>
    <w:qFormat/>
    <w:rsid w:val="00880E98"/>
    <w:pPr>
      <w:keepNext/>
      <w:keepLines/>
      <w:spacing w:before="200" w:after="0"/>
      <w:outlineLvl w:val="2"/>
    </w:pPr>
    <w:rPr>
      <w:rFonts w:asciiTheme="majorBidi" w:eastAsiaTheme="majorEastAsia" w:hAnsiTheme="majorBidi" w:cstheme="majorBidi"/>
      <w:b/>
      <w:bCs/>
    </w:rPr>
  </w:style>
  <w:style w:type="paragraph" w:styleId="Heading4">
    <w:name w:val="heading 4"/>
    <w:basedOn w:val="Normal"/>
    <w:next w:val="Normal"/>
    <w:link w:val="Heading4Char"/>
    <w:uiPriority w:val="9"/>
    <w:unhideWhenUsed/>
    <w:qFormat/>
    <w:rsid w:val="00412C6B"/>
    <w:pPr>
      <w:keepNext/>
      <w:keepLines/>
      <w:spacing w:before="40" w:after="0" w:line="240" w:lineRule="auto"/>
      <w:outlineLvl w:val="3"/>
    </w:pPr>
    <w:rPr>
      <w:rFonts w:asciiTheme="majorBidi" w:eastAsiaTheme="majorEastAsia" w:hAnsiTheme="majorBidi" w:cstheme="majorBidi"/>
      <w:b/>
      <w:iCs/>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BDE"/>
    <w:rPr>
      <w:rFonts w:cs="Times New Roman"/>
      <w:sz w:val="24"/>
      <w:szCs w:val="24"/>
    </w:rPr>
  </w:style>
  <w:style w:type="paragraph" w:styleId="Header">
    <w:name w:val="header"/>
    <w:basedOn w:val="Normal"/>
    <w:link w:val="HeaderChar"/>
    <w:uiPriority w:val="99"/>
    <w:unhideWhenUsed/>
    <w:rsid w:val="00C64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139"/>
  </w:style>
  <w:style w:type="paragraph" w:styleId="Footer">
    <w:name w:val="footer"/>
    <w:basedOn w:val="Normal"/>
    <w:link w:val="FooterChar"/>
    <w:uiPriority w:val="99"/>
    <w:unhideWhenUsed/>
    <w:rsid w:val="00C64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139"/>
  </w:style>
  <w:style w:type="table" w:styleId="TableGrid">
    <w:name w:val="Table Grid"/>
    <w:basedOn w:val="TableNormal"/>
    <w:uiPriority w:val="39"/>
    <w:rsid w:val="00C64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19A"/>
    <w:pPr>
      <w:ind w:left="720"/>
      <w:contextualSpacing/>
    </w:pPr>
  </w:style>
  <w:style w:type="paragraph" w:styleId="BalloonText">
    <w:name w:val="Balloon Text"/>
    <w:basedOn w:val="Normal"/>
    <w:link w:val="BalloonTextChar"/>
    <w:uiPriority w:val="99"/>
    <w:semiHidden/>
    <w:unhideWhenUsed/>
    <w:rsid w:val="00977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630"/>
    <w:rPr>
      <w:rFonts w:ascii="Tahoma" w:hAnsi="Tahoma" w:cs="Tahoma"/>
      <w:sz w:val="16"/>
      <w:szCs w:val="16"/>
    </w:rPr>
  </w:style>
  <w:style w:type="character" w:customStyle="1" w:styleId="Heading4Char">
    <w:name w:val="Heading 4 Char"/>
    <w:basedOn w:val="DefaultParagraphFont"/>
    <w:link w:val="Heading4"/>
    <w:uiPriority w:val="9"/>
    <w:rsid w:val="00412C6B"/>
    <w:rPr>
      <w:rFonts w:asciiTheme="majorBidi" w:eastAsiaTheme="majorEastAsia" w:hAnsiTheme="majorBidi" w:cstheme="majorBidi"/>
      <w:b/>
      <w:iCs/>
      <w:szCs w:val="24"/>
      <w:lang w:val="hr-HR" w:eastAsia="hr-HR"/>
    </w:rPr>
  </w:style>
  <w:style w:type="character" w:customStyle="1" w:styleId="Heading3Char">
    <w:name w:val="Heading 3 Char"/>
    <w:basedOn w:val="DefaultParagraphFont"/>
    <w:link w:val="Heading3"/>
    <w:uiPriority w:val="9"/>
    <w:rsid w:val="00880E98"/>
    <w:rPr>
      <w:rFonts w:asciiTheme="majorBidi" w:eastAsiaTheme="majorEastAsia" w:hAnsiTheme="majorBidi" w:cstheme="majorBidi"/>
      <w:b/>
      <w:bCs/>
      <w:lang w:val="hr-HR"/>
    </w:rPr>
  </w:style>
  <w:style w:type="table" w:styleId="GridTable1Light-Accent6">
    <w:name w:val="Grid Table 1 Light Accent 6"/>
    <w:basedOn w:val="TableNormal"/>
    <w:uiPriority w:val="46"/>
    <w:rsid w:val="002D3922"/>
    <w:pPr>
      <w:spacing w:after="0" w:line="240" w:lineRule="auto"/>
    </w:pPr>
    <w:rPr>
      <w:lang w:val="hr-HR"/>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A61C6"/>
    <w:rPr>
      <w:sz w:val="16"/>
      <w:szCs w:val="16"/>
    </w:rPr>
  </w:style>
  <w:style w:type="paragraph" w:styleId="CommentText">
    <w:name w:val="annotation text"/>
    <w:basedOn w:val="Normal"/>
    <w:link w:val="CommentTextChar"/>
    <w:uiPriority w:val="99"/>
    <w:unhideWhenUsed/>
    <w:rsid w:val="003A61C6"/>
    <w:pPr>
      <w:spacing w:line="240" w:lineRule="auto"/>
    </w:pPr>
    <w:rPr>
      <w:sz w:val="20"/>
      <w:szCs w:val="20"/>
    </w:rPr>
  </w:style>
  <w:style w:type="character" w:customStyle="1" w:styleId="CommentTextChar">
    <w:name w:val="Comment Text Char"/>
    <w:basedOn w:val="DefaultParagraphFont"/>
    <w:link w:val="CommentText"/>
    <w:uiPriority w:val="99"/>
    <w:rsid w:val="003A61C6"/>
    <w:rPr>
      <w:sz w:val="20"/>
      <w:szCs w:val="20"/>
      <w:lang w:val="hr-HR"/>
    </w:rPr>
  </w:style>
  <w:style w:type="paragraph" w:styleId="CommentSubject">
    <w:name w:val="annotation subject"/>
    <w:basedOn w:val="CommentText"/>
    <w:next w:val="CommentText"/>
    <w:link w:val="CommentSubjectChar"/>
    <w:uiPriority w:val="99"/>
    <w:semiHidden/>
    <w:unhideWhenUsed/>
    <w:rsid w:val="003A61C6"/>
    <w:rPr>
      <w:b/>
      <w:bCs/>
    </w:rPr>
  </w:style>
  <w:style w:type="character" w:customStyle="1" w:styleId="CommentSubjectChar">
    <w:name w:val="Comment Subject Char"/>
    <w:basedOn w:val="CommentTextChar"/>
    <w:link w:val="CommentSubject"/>
    <w:uiPriority w:val="99"/>
    <w:semiHidden/>
    <w:rsid w:val="003A61C6"/>
    <w:rPr>
      <w:b/>
      <w:bCs/>
      <w:sz w:val="20"/>
      <w:szCs w:val="20"/>
      <w:lang w:val="hr-HR"/>
    </w:rPr>
  </w:style>
  <w:style w:type="table" w:styleId="PlainTable3">
    <w:name w:val="Plain Table 3"/>
    <w:basedOn w:val="TableNormal"/>
    <w:uiPriority w:val="43"/>
    <w:rsid w:val="005524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4F73D5"/>
    <w:rPr>
      <w:rFonts w:asciiTheme="majorBidi" w:eastAsiaTheme="majorEastAsia" w:hAnsiTheme="majorBidi" w:cstheme="majorBidi"/>
      <w:b/>
      <w:szCs w:val="32"/>
      <w:lang w:val="hr-HR"/>
    </w:rPr>
  </w:style>
  <w:style w:type="character" w:customStyle="1" w:styleId="Heading2Char">
    <w:name w:val="Heading 2 Char"/>
    <w:basedOn w:val="DefaultParagraphFont"/>
    <w:link w:val="Heading2"/>
    <w:uiPriority w:val="9"/>
    <w:rsid w:val="004F73D5"/>
    <w:rPr>
      <w:rFonts w:asciiTheme="majorBidi" w:eastAsiaTheme="majorEastAsia" w:hAnsiTheme="majorBidi" w:cstheme="majorBidi"/>
      <w:b/>
      <w:szCs w:val="26"/>
      <w:lang w:val="hr-HR"/>
    </w:rPr>
  </w:style>
  <w:style w:type="character" w:styleId="Hyperlink">
    <w:name w:val="Hyperlink"/>
    <w:basedOn w:val="DefaultParagraphFont"/>
    <w:uiPriority w:val="99"/>
    <w:unhideWhenUsed/>
    <w:rsid w:val="003F6C1B"/>
    <w:rPr>
      <w:color w:val="0563C1" w:themeColor="hyperlink"/>
      <w:u w:val="single"/>
    </w:rPr>
  </w:style>
  <w:style w:type="character" w:styleId="UnresolvedMention">
    <w:name w:val="Unresolved Mention"/>
    <w:basedOn w:val="DefaultParagraphFont"/>
    <w:uiPriority w:val="99"/>
    <w:semiHidden/>
    <w:unhideWhenUsed/>
    <w:rsid w:val="003F6C1B"/>
    <w:rPr>
      <w:color w:val="605E5C"/>
      <w:shd w:val="clear" w:color="auto" w:fill="E1DFDD"/>
    </w:rPr>
  </w:style>
  <w:style w:type="paragraph" w:styleId="TOCHeading">
    <w:name w:val="TOC Heading"/>
    <w:basedOn w:val="Heading1"/>
    <w:next w:val="Normal"/>
    <w:uiPriority w:val="39"/>
    <w:unhideWhenUsed/>
    <w:qFormat/>
    <w:rsid w:val="008A372E"/>
    <w:pPr>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8A372E"/>
    <w:pPr>
      <w:spacing w:after="100"/>
    </w:pPr>
  </w:style>
  <w:style w:type="paragraph" w:styleId="TOC2">
    <w:name w:val="toc 2"/>
    <w:basedOn w:val="Normal"/>
    <w:next w:val="Normal"/>
    <w:autoRedefine/>
    <w:uiPriority w:val="39"/>
    <w:unhideWhenUsed/>
    <w:rsid w:val="008A372E"/>
    <w:pPr>
      <w:spacing w:after="100"/>
      <w:ind w:left="220"/>
    </w:pPr>
  </w:style>
  <w:style w:type="paragraph" w:styleId="TOC3">
    <w:name w:val="toc 3"/>
    <w:basedOn w:val="Normal"/>
    <w:next w:val="Normal"/>
    <w:autoRedefine/>
    <w:uiPriority w:val="39"/>
    <w:unhideWhenUsed/>
    <w:rsid w:val="008A372E"/>
    <w:pPr>
      <w:spacing w:after="100"/>
      <w:ind w:left="440"/>
    </w:pPr>
  </w:style>
  <w:style w:type="paragraph" w:styleId="NoSpacing">
    <w:name w:val="No Spacing"/>
    <w:uiPriority w:val="1"/>
    <w:qFormat/>
    <w:rsid w:val="00672AFA"/>
    <w:pPr>
      <w:spacing w:after="0" w:line="240" w:lineRule="auto"/>
    </w:pPr>
    <w:rPr>
      <w:lang w:val="hr-HR"/>
    </w:rPr>
  </w:style>
  <w:style w:type="paragraph" w:styleId="FootnoteText">
    <w:name w:val="footnote text"/>
    <w:basedOn w:val="Normal"/>
    <w:link w:val="FootnoteTextChar"/>
    <w:uiPriority w:val="99"/>
    <w:semiHidden/>
    <w:unhideWhenUsed/>
    <w:rsid w:val="00672AFA"/>
    <w:pPr>
      <w:spacing w:after="0" w:line="240" w:lineRule="auto"/>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672AFA"/>
    <w:rPr>
      <w:sz w:val="20"/>
      <w:szCs w:val="20"/>
      <w:lang w:val="hr-HR"/>
    </w:rPr>
  </w:style>
  <w:style w:type="character" w:styleId="FootnoteReference">
    <w:name w:val="footnote reference"/>
    <w:basedOn w:val="DefaultParagraphFont"/>
    <w:uiPriority w:val="99"/>
    <w:semiHidden/>
    <w:unhideWhenUsed/>
    <w:rsid w:val="00672A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26603">
      <w:bodyDiv w:val="1"/>
      <w:marLeft w:val="0"/>
      <w:marRight w:val="0"/>
      <w:marTop w:val="0"/>
      <w:marBottom w:val="0"/>
      <w:divBdr>
        <w:top w:val="none" w:sz="0" w:space="0" w:color="auto"/>
        <w:left w:val="none" w:sz="0" w:space="0" w:color="auto"/>
        <w:bottom w:val="none" w:sz="0" w:space="0" w:color="auto"/>
        <w:right w:val="none" w:sz="0" w:space="0" w:color="auto"/>
      </w:divBdr>
    </w:div>
    <w:div w:id="561908343">
      <w:bodyDiv w:val="1"/>
      <w:marLeft w:val="0"/>
      <w:marRight w:val="0"/>
      <w:marTop w:val="0"/>
      <w:marBottom w:val="0"/>
      <w:divBdr>
        <w:top w:val="none" w:sz="0" w:space="0" w:color="auto"/>
        <w:left w:val="none" w:sz="0" w:space="0" w:color="auto"/>
        <w:bottom w:val="none" w:sz="0" w:space="0" w:color="auto"/>
        <w:right w:val="none" w:sz="0" w:space="0" w:color="auto"/>
      </w:divBdr>
    </w:div>
    <w:div w:id="1083719555">
      <w:bodyDiv w:val="1"/>
      <w:marLeft w:val="0"/>
      <w:marRight w:val="0"/>
      <w:marTop w:val="0"/>
      <w:marBottom w:val="0"/>
      <w:divBdr>
        <w:top w:val="none" w:sz="0" w:space="0" w:color="auto"/>
        <w:left w:val="none" w:sz="0" w:space="0" w:color="auto"/>
        <w:bottom w:val="none" w:sz="0" w:space="0" w:color="auto"/>
        <w:right w:val="none" w:sz="0" w:space="0" w:color="auto"/>
      </w:divBdr>
    </w:div>
    <w:div w:id="1213885559">
      <w:bodyDiv w:val="1"/>
      <w:marLeft w:val="0"/>
      <w:marRight w:val="0"/>
      <w:marTop w:val="0"/>
      <w:marBottom w:val="0"/>
      <w:divBdr>
        <w:top w:val="none" w:sz="0" w:space="0" w:color="auto"/>
        <w:left w:val="none" w:sz="0" w:space="0" w:color="auto"/>
        <w:bottom w:val="none" w:sz="0" w:space="0" w:color="auto"/>
        <w:right w:val="none" w:sz="0" w:space="0" w:color="auto"/>
      </w:divBdr>
    </w:div>
    <w:div w:id="167557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0f9652-7168-49c4-94ba-f96babf4e92d" xsi:nil="true"/>
    <lcf76f155ced4ddcb4097134ff3c332f xmlns="e316c462-89d3-4e08-9a0c-46104fb487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20A42F66F60834DA97BF97380977CFD" ma:contentTypeVersion="16" ma:contentTypeDescription="Stvaranje novog dokumenta." ma:contentTypeScope="" ma:versionID="bd8c8b6987d51a99cc4b81ecf2e5097d">
  <xsd:schema xmlns:xsd="http://www.w3.org/2001/XMLSchema" xmlns:xs="http://www.w3.org/2001/XMLSchema" xmlns:p="http://schemas.microsoft.com/office/2006/metadata/properties" xmlns:ns2="e316c462-89d3-4e08-9a0c-46104fb487d1" xmlns:ns3="980f9652-7168-49c4-94ba-f96babf4e92d" targetNamespace="http://schemas.microsoft.com/office/2006/metadata/properties" ma:root="true" ma:fieldsID="da0c71da991d0582b86658ed2182e430" ns2:_="" ns3:_="">
    <xsd:import namespace="e316c462-89d3-4e08-9a0c-46104fb487d1"/>
    <xsd:import namespace="980f9652-7168-49c4-94ba-f96babf4e9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6c462-89d3-4e08-9a0c-46104fb48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Oznake slika" ma:readOnly="false" ma:fieldId="{5cf76f15-5ced-4ddc-b409-7134ff3c332f}" ma:taxonomyMulti="true" ma:sspId="b9aad1d1-6fce-4d48-ab64-f62650dd02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f9652-7168-49c4-94ba-f96babf4e92d"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TaxCatchAll" ma:index="21" nillable="true" ma:displayName="Taxonomy Catch All Column" ma:hidden="true" ma:list="{60d44c7c-861b-49c2-b5e1-31c5c6d698b8}" ma:internalName="TaxCatchAll" ma:showField="CatchAllData" ma:web="980f9652-7168-49c4-94ba-f96babf4e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544B9-5AE6-42A6-8048-643F5F200AD4}">
  <ds:schemaRefs>
    <ds:schemaRef ds:uri="http://schemas.microsoft.com/sharepoint/v3/contenttype/forms"/>
  </ds:schemaRefs>
</ds:datastoreItem>
</file>

<file path=customXml/itemProps2.xml><?xml version="1.0" encoding="utf-8"?>
<ds:datastoreItem xmlns:ds="http://schemas.openxmlformats.org/officeDocument/2006/customXml" ds:itemID="{BD6C8BC9-812F-445B-AE42-E9942FEBDC7F}">
  <ds:schemaRefs>
    <ds:schemaRef ds:uri="http://schemas.openxmlformats.org/officeDocument/2006/bibliography"/>
  </ds:schemaRefs>
</ds:datastoreItem>
</file>

<file path=customXml/itemProps3.xml><?xml version="1.0" encoding="utf-8"?>
<ds:datastoreItem xmlns:ds="http://schemas.openxmlformats.org/officeDocument/2006/customXml" ds:itemID="{5CC1190B-0301-4AF6-89C8-5226EDD30B60}">
  <ds:schemaRefs>
    <ds:schemaRef ds:uri="http://schemas.microsoft.com/office/2006/metadata/properties"/>
    <ds:schemaRef ds:uri="http://schemas.microsoft.com/office/infopath/2007/PartnerControls"/>
    <ds:schemaRef ds:uri="980f9652-7168-49c4-94ba-f96babf4e92d"/>
    <ds:schemaRef ds:uri="e316c462-89d3-4e08-9a0c-46104fb487d1"/>
  </ds:schemaRefs>
</ds:datastoreItem>
</file>

<file path=customXml/itemProps4.xml><?xml version="1.0" encoding="utf-8"?>
<ds:datastoreItem xmlns:ds="http://schemas.openxmlformats.org/officeDocument/2006/customXml" ds:itemID="{FCD45926-DB9E-473B-B272-DC92D7737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6c462-89d3-4e08-9a0c-46104fb487d1"/>
    <ds:schemaRef ds:uri="980f9652-7168-49c4-94ba-f96babf4e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2338</TotalTime>
  <Pages>16</Pages>
  <Words>6865</Words>
  <Characters>39132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Mikšić</dc:creator>
  <cp:keywords/>
  <dc:description/>
  <cp:lastModifiedBy>Marina Pavić Črne</cp:lastModifiedBy>
  <cp:revision>23</cp:revision>
  <cp:lastPrinted>2024-12-09T08:13:00Z</cp:lastPrinted>
  <dcterms:created xsi:type="dcterms:W3CDTF">2024-03-05T13:16:00Z</dcterms:created>
  <dcterms:modified xsi:type="dcterms:W3CDTF">2024-12-23T20:57:00Z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0x010100820A42F66F60834DA97BF97380977CFD</vt:lpwstr>
  </property>
  <property fmtid="{D5CDD505-2E9C-101B-9397-08002B2CF9AE}" pid="3" name="MediaServiceImageTags">
    <vt:lpwstr/>
  </property>
</Properties>
</file>