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820664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820664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77777777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0320078F" w14:textId="4F60B499" w:rsidR="00820664" w:rsidRPr="00820664" w:rsidRDefault="002D54DA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PLANA UPRAVLJANJA IMOVINOM GRADA KARLOVCA ZA 2025. GODINU</w:t>
            </w:r>
          </w:p>
        </w:tc>
      </w:tr>
      <w:tr w:rsidR="00820664" w:rsidRPr="00820664" w14:paraId="42169D2E" w14:textId="77777777" w:rsidTr="00820664">
        <w:trPr>
          <w:trHeight w:hRule="exact" w:val="65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5957783" w14:textId="1979B7B4" w:rsidR="00820664" w:rsidRPr="00820664" w:rsidRDefault="001836A6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UPRAVNI ODJEL ZA IMOVINSKO</w:t>
            </w:r>
            <w:r w:rsidR="00241815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PRAVNE POSLOVE I UPRAVLJANJE IMOVINOM</w:t>
            </w:r>
          </w:p>
        </w:tc>
      </w:tr>
      <w:tr w:rsidR="00820664" w:rsidRPr="00820664" w14:paraId="58818D5E" w14:textId="77777777" w:rsidTr="00820664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FABBDF6" w14:textId="77777777" w:rsidR="0073070A" w:rsidRPr="00632AFD" w:rsidRDefault="0073070A" w:rsidP="0073070A">
            <w:pPr>
              <w:spacing w:line="240" w:lineRule="auto"/>
              <w:rPr>
                <w:rFonts w:eastAsia="Myriad Pro" w:cs="Myriad Pro"/>
              </w:rPr>
            </w:pPr>
            <w:r w:rsidRPr="00632AFD">
              <w:rPr>
                <w:rFonts w:eastAsia="Myriad Pro" w:cs="Myriad Pro"/>
              </w:rPr>
              <w:t>Strategija sadrži dugoročne, srednjoročne i kratkoročne smjernice i ciljeve vezane uz upravljanje imovinom radi osiguranja učinkovitog i transparentnog upravljanja i raspolaganja imovinom. Opći strateški cilj je ključni cilj  Strategije, a to je: osigurati ekonomski svrhovito, djelotvorno, učinkovito i transparentno upravljanje gradskom imovinom na način da ta imovina bude u službi gospodarskog i demografskog rasta, socijalne pravednosti i zaštite javnog interesa i interesa Grada Karlovca.</w:t>
            </w:r>
          </w:p>
          <w:p w14:paraId="5349FD26" w14:textId="46B2AC82" w:rsidR="00820664" w:rsidRPr="00820664" w:rsidRDefault="00820664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4E1CC6C6" w14:textId="77777777" w:rsidTr="00820664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66A02CA3" w:rsidR="00820664" w:rsidRPr="00820664" w:rsidRDefault="0073070A" w:rsidP="00820664">
            <w:pPr>
              <w:widowControl w:val="0"/>
              <w:spacing w:after="0" w:line="240" w:lineRule="auto"/>
              <w:ind w:left="16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23.12.2024.</w:t>
            </w:r>
          </w:p>
        </w:tc>
      </w:tr>
      <w:tr w:rsidR="00820664" w:rsidRPr="00820664" w14:paraId="32D79649" w14:textId="77777777" w:rsidTr="00820664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1C83CBCE" w:rsidR="00820664" w:rsidRPr="00820664" w:rsidRDefault="001D45B5" w:rsidP="00820664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I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6DBF7951" w14:textId="77777777" w:rsidTr="00820664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820664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8FA84A4" w14:textId="660C36DE" w:rsidR="00820664" w:rsidRPr="00820664" w:rsidRDefault="001D45B5" w:rsidP="00820664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PLAN UPRAVLJA</w:t>
            </w:r>
            <w:r w:rsidR="00646497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NJA IMOVINOM</w:t>
            </w:r>
          </w:p>
        </w:tc>
      </w:tr>
      <w:tr w:rsidR="00820664" w:rsidRPr="00820664" w14:paraId="6A518B3E" w14:textId="77777777" w:rsidTr="00820664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21277956" w:rsidR="00820664" w:rsidRPr="00820664" w:rsidRDefault="00ED70CB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PLAN UPRAVLJANJA IMOVINOM GRADA KARLOVCA ZA 2025. GODINU</w:t>
            </w:r>
          </w:p>
        </w:tc>
      </w:tr>
      <w:tr w:rsidR="00820664" w:rsidRPr="00820664" w14:paraId="7334E680" w14:textId="77777777" w:rsidTr="00820664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7A36A62" w14:textId="08CFF178" w:rsidR="00820664" w:rsidRPr="00820664" w:rsidRDefault="000E4D5C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024-03</w:t>
            </w:r>
          </w:p>
        </w:tc>
      </w:tr>
      <w:tr w:rsidR="00820664" w:rsidRPr="00820664" w14:paraId="6F64C5ED" w14:textId="77777777" w:rsidTr="00820664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3B0F8B62" w:rsidR="00820664" w:rsidRPr="00820664" w:rsidRDefault="00FC4976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UPRAVNI ODJEL ZA IMOVINSKO PRAVNE POSLOVE I UPRAVLJANJE IMOVI</w:t>
            </w:r>
            <w:r w:rsidR="004C4E7A">
              <w:rPr>
                <w:rFonts w:cstheme="minorHAnsi"/>
                <w:kern w:val="0"/>
                <w:sz w:val="20"/>
                <w:szCs w:val="20"/>
                <w14:ligatures w14:val="none"/>
              </w:rPr>
              <w:t>NOM</w:t>
            </w:r>
          </w:p>
        </w:tc>
      </w:tr>
      <w:tr w:rsidR="00820664" w:rsidRPr="00820664" w14:paraId="3487E3FD" w14:textId="77777777" w:rsidTr="00820664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Odlomakpopisa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820664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3972B8F6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3474DF5" w14:textId="3CA18D66" w:rsidR="00A8300A" w:rsidRDefault="00715012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Internetska stranica grada </w:t>
            </w:r>
            <w:r w:rsidR="00A8300A">
              <w:rPr>
                <w:rFonts w:cstheme="minorHAnsi"/>
                <w:kern w:val="0"/>
                <w:sz w:val="20"/>
                <w:szCs w:val="20"/>
                <w14:ligatures w14:val="none"/>
              </w:rPr>
              <w:t>Karlovca - javna savjetovanja</w:t>
            </w:r>
          </w:p>
          <w:p w14:paraId="4E6D9063" w14:textId="47FB5E19" w:rsidR="00820664" w:rsidRPr="00820664" w:rsidRDefault="00A8300A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Od 24.12.2024. do 25.1.2025.</w:t>
            </w:r>
            <w:r w:rsidR="0071501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5C490E1D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AF5ACE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99B75A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F40BFBE" w14:textId="012E8279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3589FB34" w14:textId="77777777" w:rsidTr="00820664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23AC5CD6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1155CD29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773C591C" w14:textId="77777777" w:rsidTr="00820664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Odlomakpopisa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D198627" w14:textId="6680D9C4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F9B98B9" w14:textId="77777777" w:rsidTr="00820664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820664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775570A9" w:rsidR="00820664" w:rsidRPr="00820664" w:rsidRDefault="00A8300A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 bilo</w:t>
            </w:r>
            <w:r w:rsidR="00423AF6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očitovanja javnosti</w:t>
            </w:r>
          </w:p>
        </w:tc>
      </w:tr>
      <w:tr w:rsidR="00820664" w:rsidRPr="00820664" w14:paraId="1CFE60B1" w14:textId="77777777" w:rsidTr="00820664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2A594C44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7DC098" w14:textId="6D4844E1" w:rsidR="00820664" w:rsidRPr="00820664" w:rsidRDefault="000C72CD" w:rsidP="00820664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65243C4" w14:textId="77777777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13DB10A" w14:textId="77777777" w:rsidTr="00820664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2126A89B" w14:textId="38FEDDCC" w:rsidR="00AE7DEB" w:rsidRDefault="00AE7DEB">
      <w:r>
        <w:t xml:space="preserve">Karlovac, </w:t>
      </w:r>
      <w:r w:rsidR="00423AF6">
        <w:t>29.1.</w:t>
      </w:r>
      <w:r>
        <w:t xml:space="preserve"> 202</w:t>
      </w:r>
      <w:r w:rsidR="00423AF6">
        <w:t>5</w:t>
      </w:r>
      <w:r>
        <w:t>. godine</w:t>
      </w:r>
    </w:p>
    <w:sectPr w:rsidR="00AE7DEB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C72CD"/>
    <w:rsid w:val="000E4D5C"/>
    <w:rsid w:val="0010176E"/>
    <w:rsid w:val="001836A6"/>
    <w:rsid w:val="001C374F"/>
    <w:rsid w:val="001D45B5"/>
    <w:rsid w:val="00241815"/>
    <w:rsid w:val="00295E9D"/>
    <w:rsid w:val="002D3247"/>
    <w:rsid w:val="002D54DA"/>
    <w:rsid w:val="003B103A"/>
    <w:rsid w:val="00423AF6"/>
    <w:rsid w:val="00424584"/>
    <w:rsid w:val="004C4E7A"/>
    <w:rsid w:val="00513ACB"/>
    <w:rsid w:val="0055620E"/>
    <w:rsid w:val="005600A9"/>
    <w:rsid w:val="00646497"/>
    <w:rsid w:val="00673547"/>
    <w:rsid w:val="006D42F2"/>
    <w:rsid w:val="00715012"/>
    <w:rsid w:val="007249E5"/>
    <w:rsid w:val="0073070A"/>
    <w:rsid w:val="007307B0"/>
    <w:rsid w:val="00820664"/>
    <w:rsid w:val="008229E0"/>
    <w:rsid w:val="008766B2"/>
    <w:rsid w:val="009739A4"/>
    <w:rsid w:val="00A8300A"/>
    <w:rsid w:val="00AE7DEB"/>
    <w:rsid w:val="00B175E4"/>
    <w:rsid w:val="00BC5E2D"/>
    <w:rsid w:val="00C37438"/>
    <w:rsid w:val="00CA122D"/>
    <w:rsid w:val="00D260B3"/>
    <w:rsid w:val="00ED70CB"/>
    <w:rsid w:val="00FC382F"/>
    <w:rsid w:val="00FC4976"/>
    <w:rsid w:val="00FE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2066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2066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2066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206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6" ma:contentTypeDescription="Stvaranje novog dokumenta." ma:contentTypeScope="" ma:versionID="bd8c8b6987d51a99cc4b81ecf2e5097d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da0c71da991d0582b86658ed2182e430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B1292C-6997-408C-B23A-1D9B3C0D3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0CE0D-7F83-4D5F-A03F-A237B8CA8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98BCC-2DD8-4D79-B00D-9D69DD1A7459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Marina Golubić</cp:lastModifiedBy>
  <cp:revision>16</cp:revision>
  <dcterms:created xsi:type="dcterms:W3CDTF">2024-09-10T12:52:00Z</dcterms:created>
  <dcterms:modified xsi:type="dcterms:W3CDTF">2025-01-29T14:00:00Z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